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0E2" w:rsidRDefault="00000000">
      <w:pPr>
        <w:spacing w:before="80"/>
        <w:ind w:left="820"/>
        <w:rPr>
          <w:b/>
          <w:sz w:val="28"/>
          <w:szCs w:val="28"/>
        </w:rPr>
      </w:pPr>
      <w:r>
        <w:rPr>
          <w:b/>
          <w:sz w:val="28"/>
          <w:szCs w:val="28"/>
          <w:u w:val="single"/>
        </w:rPr>
        <w:t xml:space="preserve">ICCA Performance Guidelines for Post Tenure Annual Review </w:t>
      </w:r>
    </w:p>
    <w:p w14:paraId="00000002" w14:textId="77777777" w:rsidR="00FB30E2" w:rsidRDefault="00FB30E2">
      <w:pPr>
        <w:pBdr>
          <w:top w:val="nil"/>
          <w:left w:val="nil"/>
          <w:bottom w:val="nil"/>
          <w:right w:val="nil"/>
          <w:between w:val="nil"/>
        </w:pBdr>
        <w:rPr>
          <w:b/>
          <w:color w:val="000000"/>
          <w:sz w:val="16"/>
          <w:szCs w:val="16"/>
        </w:rPr>
      </w:pPr>
    </w:p>
    <w:p w14:paraId="00000003" w14:textId="77777777" w:rsidR="00FB30E2" w:rsidRDefault="00000000">
      <w:pPr>
        <w:pBdr>
          <w:top w:val="nil"/>
          <w:left w:val="nil"/>
          <w:bottom w:val="nil"/>
          <w:right w:val="nil"/>
          <w:between w:val="nil"/>
        </w:pBdr>
        <w:tabs>
          <w:tab w:val="left" w:pos="6743"/>
        </w:tabs>
        <w:spacing w:before="92"/>
        <w:ind w:left="886"/>
        <w:rPr>
          <w:color w:val="000000"/>
          <w:sz w:val="24"/>
          <w:szCs w:val="24"/>
        </w:rPr>
      </w:pPr>
      <w:r>
        <w:rPr>
          <w:color w:val="000000"/>
          <w:sz w:val="24"/>
          <w:szCs w:val="24"/>
        </w:rPr>
        <w:t xml:space="preserve">(Established and approved by ICCA Faculty on </w:t>
      </w:r>
      <w:r>
        <w:rPr>
          <w:color w:val="000000"/>
          <w:sz w:val="24"/>
          <w:szCs w:val="24"/>
          <w:u w:val="single"/>
        </w:rPr>
        <w:tab/>
      </w:r>
      <w:r>
        <w:rPr>
          <w:color w:val="000000"/>
          <w:sz w:val="24"/>
          <w:szCs w:val="24"/>
        </w:rPr>
        <w:t xml:space="preserve"> as per EKU Policy 4.6.17)</w:t>
      </w:r>
    </w:p>
    <w:p w14:paraId="00000004" w14:textId="77777777" w:rsidR="00FB30E2" w:rsidRDefault="00FB30E2">
      <w:pPr>
        <w:pBdr>
          <w:top w:val="nil"/>
          <w:left w:val="nil"/>
          <w:bottom w:val="nil"/>
          <w:right w:val="nil"/>
          <w:between w:val="nil"/>
        </w:pBdr>
        <w:rPr>
          <w:color w:val="000000"/>
          <w:sz w:val="24"/>
          <w:szCs w:val="24"/>
        </w:rPr>
      </w:pPr>
    </w:p>
    <w:p w14:paraId="00000005" w14:textId="77777777" w:rsidR="00FB30E2" w:rsidRDefault="00FB30E2">
      <w:pPr>
        <w:pBdr>
          <w:top w:val="nil"/>
          <w:left w:val="nil"/>
          <w:bottom w:val="nil"/>
          <w:right w:val="nil"/>
          <w:between w:val="nil"/>
        </w:pBdr>
        <w:rPr>
          <w:b/>
          <w:color w:val="000000"/>
          <w:sz w:val="16"/>
          <w:szCs w:val="16"/>
        </w:rPr>
      </w:pPr>
    </w:p>
    <w:p w14:paraId="00000006" w14:textId="77777777" w:rsidR="00FB30E2" w:rsidRDefault="00000000">
      <w:pPr>
        <w:spacing w:before="92"/>
        <w:ind w:left="820"/>
        <w:rPr>
          <w:b/>
          <w:sz w:val="24"/>
          <w:szCs w:val="24"/>
        </w:rPr>
      </w:pPr>
      <w:r>
        <w:rPr>
          <w:b/>
          <w:sz w:val="24"/>
          <w:szCs w:val="24"/>
        </w:rPr>
        <w:t>TEACHING</w:t>
      </w:r>
    </w:p>
    <w:p w14:paraId="00000007" w14:textId="77777777" w:rsidR="00FB30E2" w:rsidRDefault="00FB30E2">
      <w:pPr>
        <w:pBdr>
          <w:top w:val="nil"/>
          <w:left w:val="nil"/>
          <w:bottom w:val="nil"/>
          <w:right w:val="nil"/>
          <w:between w:val="nil"/>
        </w:pBdr>
        <w:rPr>
          <w:b/>
          <w:color w:val="000000"/>
          <w:sz w:val="16"/>
          <w:szCs w:val="16"/>
        </w:rPr>
      </w:pPr>
    </w:p>
    <w:p w14:paraId="00000008" w14:textId="77777777" w:rsidR="00FB30E2" w:rsidRDefault="00000000">
      <w:pPr>
        <w:pBdr>
          <w:top w:val="nil"/>
          <w:left w:val="nil"/>
          <w:bottom w:val="nil"/>
          <w:right w:val="nil"/>
          <w:between w:val="nil"/>
        </w:pBdr>
        <w:spacing w:before="95" w:line="237" w:lineRule="auto"/>
        <w:ind w:left="820" w:right="926"/>
        <w:rPr>
          <w:sz w:val="24"/>
          <w:szCs w:val="24"/>
        </w:rPr>
      </w:pPr>
      <w:r>
        <w:rPr>
          <w:sz w:val="24"/>
          <w:szCs w:val="24"/>
        </w:rPr>
        <w:t>Post-tenured faculty must provide evidence of regular responsiveness to student and peer teaching evaluations.</w:t>
      </w:r>
    </w:p>
    <w:p w14:paraId="00000009" w14:textId="77777777" w:rsidR="00FB30E2" w:rsidRDefault="00FB30E2">
      <w:pPr>
        <w:pBdr>
          <w:top w:val="nil"/>
          <w:left w:val="nil"/>
          <w:bottom w:val="nil"/>
          <w:right w:val="nil"/>
          <w:between w:val="nil"/>
        </w:pBdr>
        <w:spacing w:before="92"/>
        <w:ind w:right="848"/>
        <w:rPr>
          <w:sz w:val="24"/>
          <w:szCs w:val="24"/>
        </w:rPr>
      </w:pPr>
    </w:p>
    <w:p w14:paraId="0000000A" w14:textId="77777777" w:rsidR="00FB30E2" w:rsidRDefault="00FB30E2">
      <w:pPr>
        <w:pBdr>
          <w:top w:val="nil"/>
          <w:left w:val="nil"/>
          <w:bottom w:val="nil"/>
          <w:right w:val="nil"/>
          <w:between w:val="nil"/>
        </w:pBdr>
        <w:rPr>
          <w:sz w:val="24"/>
          <w:szCs w:val="24"/>
        </w:rPr>
      </w:pPr>
    </w:p>
    <w:p w14:paraId="0000000B" w14:textId="77777777" w:rsidR="00FB30E2" w:rsidRDefault="00000000">
      <w:pPr>
        <w:pBdr>
          <w:top w:val="nil"/>
          <w:left w:val="nil"/>
          <w:bottom w:val="nil"/>
          <w:right w:val="nil"/>
          <w:between w:val="nil"/>
        </w:pBdr>
        <w:ind w:left="820"/>
        <w:rPr>
          <w:b/>
          <w:sz w:val="24"/>
          <w:szCs w:val="24"/>
        </w:rPr>
      </w:pPr>
      <w:r>
        <w:rPr>
          <w:b/>
          <w:sz w:val="24"/>
          <w:szCs w:val="24"/>
        </w:rPr>
        <w:t>For Art and Design:</w:t>
      </w:r>
    </w:p>
    <w:p w14:paraId="0000000C" w14:textId="77777777" w:rsidR="00FB30E2" w:rsidRDefault="00FB30E2">
      <w:pPr>
        <w:pBdr>
          <w:top w:val="nil"/>
          <w:left w:val="nil"/>
          <w:bottom w:val="nil"/>
          <w:right w:val="nil"/>
          <w:between w:val="nil"/>
        </w:pBdr>
        <w:ind w:left="820" w:right="926"/>
        <w:rPr>
          <w:sz w:val="24"/>
          <w:szCs w:val="24"/>
        </w:rPr>
      </w:pPr>
    </w:p>
    <w:p w14:paraId="0000000D" w14:textId="654EC3E2" w:rsidR="00FB30E2" w:rsidRDefault="00000000">
      <w:pPr>
        <w:spacing w:before="100"/>
        <w:ind w:left="820" w:right="840"/>
        <w:rPr>
          <w:sz w:val="24"/>
          <w:szCs w:val="24"/>
        </w:rPr>
      </w:pPr>
      <w:r>
        <w:rPr>
          <w:sz w:val="24"/>
          <w:szCs w:val="24"/>
        </w:rPr>
        <w:t xml:space="preserve">Post-tenured faculty are required to submit results of one peer evaluation per review cycle and Watermark Insight Raw and Adjusted scores for classes taught during the review period. Faculty are expected at minimum to have at least 75 percent of the courses reviewed indicating a Raw and Adjusted score of 3.0 and above. Faculty members should describe growth and modifications based on peer and student </w:t>
      </w:r>
      <w:r w:rsidR="002B5ECE">
        <w:rPr>
          <w:sz w:val="24"/>
          <w:szCs w:val="24"/>
        </w:rPr>
        <w:t>evaluations. The</w:t>
      </w:r>
      <w:r>
        <w:rPr>
          <w:sz w:val="24"/>
          <w:szCs w:val="24"/>
        </w:rPr>
        <w:t xml:space="preserve"> process of peer and student evaluation is to prompt reflection and adjustment of teaching approaches spanning the career of a faculty member and to aid each faculty member to remain creative and engaged in improving their own teaching.</w:t>
      </w:r>
    </w:p>
    <w:p w14:paraId="0000000E" w14:textId="77777777" w:rsidR="00FB30E2" w:rsidRDefault="00FB30E2">
      <w:pPr>
        <w:pBdr>
          <w:top w:val="nil"/>
          <w:left w:val="nil"/>
          <w:bottom w:val="nil"/>
          <w:right w:val="nil"/>
          <w:between w:val="nil"/>
        </w:pBdr>
        <w:ind w:left="820" w:right="926"/>
        <w:rPr>
          <w:sz w:val="24"/>
          <w:szCs w:val="24"/>
        </w:rPr>
      </w:pPr>
    </w:p>
    <w:p w14:paraId="0000000F" w14:textId="77777777" w:rsidR="00FB30E2" w:rsidRDefault="00000000">
      <w:pPr>
        <w:spacing w:before="1"/>
        <w:ind w:left="820"/>
        <w:rPr>
          <w:b/>
          <w:sz w:val="24"/>
          <w:szCs w:val="24"/>
        </w:rPr>
      </w:pPr>
      <w:r>
        <w:rPr>
          <w:b/>
          <w:sz w:val="24"/>
          <w:szCs w:val="24"/>
        </w:rPr>
        <w:t>For School of Communication:</w:t>
      </w:r>
    </w:p>
    <w:p w14:paraId="00000010" w14:textId="77777777" w:rsidR="00FB30E2" w:rsidRDefault="00FB30E2">
      <w:pPr>
        <w:spacing w:before="11"/>
        <w:rPr>
          <w:sz w:val="15"/>
          <w:szCs w:val="15"/>
        </w:rPr>
      </w:pPr>
    </w:p>
    <w:p w14:paraId="00000011" w14:textId="77777777" w:rsidR="00FB30E2" w:rsidRDefault="00000000">
      <w:pPr>
        <w:spacing w:before="92"/>
        <w:ind w:left="820" w:right="848"/>
        <w:rPr>
          <w:sz w:val="23"/>
          <w:szCs w:val="23"/>
        </w:rPr>
      </w:pPr>
      <w:r>
        <w:rPr>
          <w:sz w:val="24"/>
          <w:szCs w:val="24"/>
        </w:rPr>
        <w:t>Post-tenured faculty are required to submit results of one peer evaluation per review cycle and Watermark Insight Raw and Adjusted scores for classes taught during the review period. Faculty are expected at minimum to have at least 75 percent of the courses reviewed indicating a Raw and Adjusted score of 3.0 and above. Faculty members should describe growth and modifications based on peer and student evaluations. The process of peer and student evaluation is to prompt reflection and adjustment of teaching approaches spanning the career of a faculty member and to aid each faculty member to remain creative and engaged in improving their own teaching.</w:t>
      </w:r>
    </w:p>
    <w:p w14:paraId="00000012" w14:textId="77777777" w:rsidR="00FB30E2" w:rsidRDefault="00FB30E2">
      <w:pPr>
        <w:pBdr>
          <w:top w:val="nil"/>
          <w:left w:val="nil"/>
          <w:bottom w:val="nil"/>
          <w:right w:val="nil"/>
          <w:between w:val="nil"/>
        </w:pBdr>
        <w:ind w:left="820"/>
        <w:rPr>
          <w:b/>
          <w:sz w:val="24"/>
          <w:szCs w:val="24"/>
        </w:rPr>
      </w:pPr>
    </w:p>
    <w:p w14:paraId="00000013" w14:textId="77777777" w:rsidR="00FB30E2" w:rsidRDefault="00FB30E2">
      <w:pPr>
        <w:pBdr>
          <w:top w:val="nil"/>
          <w:left w:val="nil"/>
          <w:bottom w:val="nil"/>
          <w:right w:val="nil"/>
          <w:between w:val="nil"/>
        </w:pBdr>
        <w:ind w:left="820"/>
        <w:rPr>
          <w:b/>
          <w:sz w:val="24"/>
          <w:szCs w:val="24"/>
        </w:rPr>
      </w:pPr>
    </w:p>
    <w:p w14:paraId="00000014" w14:textId="77777777" w:rsidR="00FB30E2" w:rsidRDefault="00000000">
      <w:pPr>
        <w:pBdr>
          <w:top w:val="nil"/>
          <w:left w:val="nil"/>
          <w:bottom w:val="nil"/>
          <w:right w:val="nil"/>
          <w:between w:val="nil"/>
        </w:pBdr>
        <w:ind w:left="820"/>
        <w:rPr>
          <w:b/>
          <w:sz w:val="24"/>
          <w:szCs w:val="24"/>
        </w:rPr>
      </w:pPr>
      <w:r>
        <w:rPr>
          <w:b/>
          <w:sz w:val="24"/>
          <w:szCs w:val="24"/>
        </w:rPr>
        <w:t>For School of Music:</w:t>
      </w:r>
    </w:p>
    <w:p w14:paraId="00000015" w14:textId="77777777" w:rsidR="00FB30E2" w:rsidRDefault="00FB30E2">
      <w:pPr>
        <w:pBdr>
          <w:top w:val="nil"/>
          <w:left w:val="nil"/>
          <w:bottom w:val="nil"/>
          <w:right w:val="nil"/>
          <w:between w:val="nil"/>
        </w:pBdr>
        <w:spacing w:before="1"/>
        <w:rPr>
          <w:sz w:val="16"/>
          <w:szCs w:val="16"/>
        </w:rPr>
      </w:pPr>
    </w:p>
    <w:p w14:paraId="00000016" w14:textId="77777777" w:rsidR="00FB30E2" w:rsidRDefault="00000000">
      <w:pPr>
        <w:spacing w:before="92"/>
        <w:ind w:left="820" w:right="848"/>
        <w:rPr>
          <w:sz w:val="24"/>
          <w:szCs w:val="24"/>
        </w:rPr>
      </w:pPr>
      <w:r>
        <w:rPr>
          <w:sz w:val="24"/>
          <w:szCs w:val="24"/>
        </w:rPr>
        <w:t>Post-tenured faculty are required to submit results of one peer evaluation per review cycle and Watermark Insight Raw and Adjusted scores for classes taught during the review period. Faculty are expected at minimum to have at least 75 percent of the courses reviewed indicating a Raw and Adjusted score of 3.0 and above. Faculty members should describe growth and modifications based on peer and student evaluations. The process of peer and student evaluation is to prompt reflection and adjustment of teaching approaches spanning the career of a faculty member and to aid each faculty member to remain creative and engaged in improving their own teaching.</w:t>
      </w:r>
    </w:p>
    <w:p w14:paraId="00000017" w14:textId="77777777" w:rsidR="00FB30E2" w:rsidRDefault="00FB30E2">
      <w:pPr>
        <w:spacing w:before="92"/>
        <w:ind w:left="820" w:right="848"/>
        <w:rPr>
          <w:color w:val="9900FF"/>
          <w:sz w:val="24"/>
          <w:szCs w:val="24"/>
          <w:u w:val="single"/>
        </w:rPr>
      </w:pPr>
    </w:p>
    <w:p w14:paraId="00000018" w14:textId="77777777" w:rsidR="00FB30E2" w:rsidRDefault="00FB30E2">
      <w:pPr>
        <w:spacing w:before="92"/>
        <w:ind w:left="820" w:right="848"/>
        <w:rPr>
          <w:color w:val="9900FF"/>
          <w:sz w:val="24"/>
          <w:szCs w:val="24"/>
        </w:rPr>
        <w:sectPr w:rsidR="00FB30E2">
          <w:pgSz w:w="12240" w:h="15840"/>
          <w:pgMar w:top="1360" w:right="620" w:bottom="280" w:left="620" w:header="720" w:footer="720" w:gutter="0"/>
          <w:pgNumType w:start="1"/>
          <w:cols w:space="720"/>
        </w:sectPr>
      </w:pPr>
    </w:p>
    <w:p w14:paraId="00000019" w14:textId="77777777" w:rsidR="00FB30E2" w:rsidRDefault="00000000">
      <w:pPr>
        <w:pBdr>
          <w:top w:val="nil"/>
          <w:left w:val="nil"/>
          <w:bottom w:val="nil"/>
          <w:right w:val="nil"/>
          <w:between w:val="nil"/>
        </w:pBdr>
        <w:ind w:left="720" w:right="926"/>
        <w:rPr>
          <w:b/>
          <w:color w:val="000000"/>
          <w:sz w:val="24"/>
          <w:szCs w:val="24"/>
        </w:rPr>
      </w:pPr>
      <w:r>
        <w:rPr>
          <w:b/>
          <w:color w:val="000000"/>
          <w:sz w:val="24"/>
          <w:szCs w:val="24"/>
        </w:rPr>
        <w:lastRenderedPageBreak/>
        <w:t xml:space="preserve">COLLEGIALITY IN TEACHING </w:t>
      </w:r>
    </w:p>
    <w:p w14:paraId="0000001A" w14:textId="77777777" w:rsidR="00FB30E2" w:rsidRDefault="00FB30E2">
      <w:pPr>
        <w:pBdr>
          <w:top w:val="nil"/>
          <w:left w:val="nil"/>
          <w:bottom w:val="nil"/>
          <w:right w:val="nil"/>
          <w:between w:val="nil"/>
        </w:pBdr>
        <w:ind w:left="720" w:right="926"/>
        <w:rPr>
          <w:sz w:val="24"/>
          <w:szCs w:val="24"/>
        </w:rPr>
      </w:pPr>
    </w:p>
    <w:p w14:paraId="0000001B" w14:textId="77777777" w:rsidR="00FB30E2" w:rsidRDefault="00000000">
      <w:pPr>
        <w:pBdr>
          <w:top w:val="nil"/>
          <w:left w:val="nil"/>
          <w:bottom w:val="nil"/>
          <w:right w:val="nil"/>
          <w:between w:val="nil"/>
        </w:pBdr>
        <w:ind w:left="720" w:right="926"/>
        <w:rPr>
          <w:color w:val="000000"/>
          <w:sz w:val="24"/>
          <w:szCs w:val="24"/>
        </w:rPr>
      </w:pPr>
      <w:r>
        <w:rPr>
          <w:color w:val="000000"/>
          <w:sz w:val="24"/>
          <w:szCs w:val="24"/>
        </w:rPr>
        <w:t>Tenured and tenure-track faculty must exhibit collegiality in teaching. Policy 4.6.4P defines collegiality as “The ability of an individual to interact with colleagues with civility and professional respect; to engage in shared academic and administrative tasks necessary to meet Department, College, and University goals; and to work productively with faculty, students, and staff. Collegiality should not be confused with sociability or likeability but rather is the professional criterion relating to teaching.”</w:t>
      </w:r>
    </w:p>
    <w:p w14:paraId="0000001C" w14:textId="77777777" w:rsidR="00FB30E2" w:rsidRDefault="00FB30E2">
      <w:pPr>
        <w:pBdr>
          <w:top w:val="nil"/>
          <w:left w:val="nil"/>
          <w:bottom w:val="nil"/>
          <w:right w:val="nil"/>
          <w:between w:val="nil"/>
        </w:pBdr>
        <w:rPr>
          <w:color w:val="000000"/>
          <w:sz w:val="24"/>
          <w:szCs w:val="24"/>
        </w:rPr>
      </w:pPr>
    </w:p>
    <w:p w14:paraId="0000001D" w14:textId="77777777" w:rsidR="00FB30E2" w:rsidRDefault="00FB30E2">
      <w:pPr>
        <w:ind w:left="820"/>
        <w:rPr>
          <w:b/>
          <w:sz w:val="24"/>
          <w:szCs w:val="24"/>
          <w:u w:val="single"/>
        </w:rPr>
      </w:pPr>
    </w:p>
    <w:p w14:paraId="0000001E" w14:textId="77777777" w:rsidR="00FB30E2" w:rsidRDefault="00FB30E2">
      <w:pPr>
        <w:ind w:left="820"/>
        <w:rPr>
          <w:b/>
          <w:sz w:val="24"/>
          <w:szCs w:val="24"/>
          <w:u w:val="single"/>
        </w:rPr>
      </w:pPr>
    </w:p>
    <w:p w14:paraId="0000001F" w14:textId="77777777" w:rsidR="00FB30E2" w:rsidRDefault="00000000">
      <w:pPr>
        <w:ind w:left="820"/>
      </w:pPr>
      <w:r>
        <w:rPr>
          <w:b/>
          <w:sz w:val="24"/>
          <w:szCs w:val="24"/>
          <w:u w:val="single"/>
        </w:rPr>
        <w:t>SERVICE</w:t>
      </w:r>
    </w:p>
    <w:p w14:paraId="00000020" w14:textId="77777777" w:rsidR="00FB30E2" w:rsidRDefault="00FB30E2">
      <w:pPr>
        <w:pBdr>
          <w:top w:val="nil"/>
          <w:left w:val="nil"/>
          <w:bottom w:val="nil"/>
          <w:right w:val="nil"/>
          <w:between w:val="nil"/>
        </w:pBdr>
        <w:rPr>
          <w:sz w:val="24"/>
          <w:szCs w:val="24"/>
          <w:u w:val="single"/>
        </w:rPr>
      </w:pPr>
    </w:p>
    <w:p w14:paraId="00000021" w14:textId="77777777" w:rsidR="00FB30E2" w:rsidRDefault="00000000">
      <w:pPr>
        <w:pBdr>
          <w:top w:val="nil"/>
          <w:left w:val="nil"/>
          <w:bottom w:val="nil"/>
          <w:right w:val="nil"/>
          <w:between w:val="nil"/>
        </w:pBdr>
        <w:ind w:left="820"/>
        <w:rPr>
          <w:color w:val="000000"/>
          <w:sz w:val="24"/>
          <w:szCs w:val="24"/>
        </w:rPr>
      </w:pPr>
      <w:r>
        <w:rPr>
          <w:b/>
          <w:sz w:val="24"/>
          <w:szCs w:val="24"/>
        </w:rPr>
        <w:t xml:space="preserve">For </w:t>
      </w:r>
      <w:r>
        <w:rPr>
          <w:b/>
          <w:color w:val="000000"/>
          <w:sz w:val="24"/>
          <w:szCs w:val="24"/>
        </w:rPr>
        <w:t>School of Art and Design</w:t>
      </w:r>
      <w:r>
        <w:rPr>
          <w:color w:val="000000"/>
          <w:sz w:val="24"/>
          <w:szCs w:val="24"/>
          <w:u w:val="single"/>
        </w:rPr>
        <w:br/>
      </w:r>
    </w:p>
    <w:p w14:paraId="00000022" w14:textId="77777777" w:rsidR="00FB30E2" w:rsidRDefault="00000000">
      <w:pPr>
        <w:spacing w:before="5" w:line="237" w:lineRule="auto"/>
        <w:ind w:left="810" w:right="865"/>
        <w:rPr>
          <w:sz w:val="24"/>
          <w:szCs w:val="24"/>
        </w:rPr>
      </w:pPr>
      <w:r>
        <w:rPr>
          <w:sz w:val="24"/>
          <w:szCs w:val="24"/>
        </w:rPr>
        <w:t xml:space="preserve">Post-tenured faculty are required to provide a written narrative listing service activities and outlining the significance of activity. Faculty must demonstrate a sustained pattern of significant and productive service to the department, college, university, community, and/or profession. that produces effective outcomes. </w:t>
      </w:r>
      <w:r>
        <w:rPr>
          <w:sz w:val="24"/>
          <w:szCs w:val="24"/>
          <w:highlight w:val="white"/>
        </w:rPr>
        <w:t>Minimum service requirements include, but are not limited to:</w:t>
      </w:r>
    </w:p>
    <w:p w14:paraId="00000023" w14:textId="77777777" w:rsidR="00FB30E2" w:rsidRDefault="00FB30E2">
      <w:pPr>
        <w:tabs>
          <w:tab w:val="left" w:pos="1087"/>
        </w:tabs>
        <w:spacing w:before="2" w:line="275" w:lineRule="auto"/>
        <w:rPr>
          <w:strike/>
          <w:sz w:val="24"/>
          <w:szCs w:val="24"/>
        </w:rPr>
      </w:pPr>
    </w:p>
    <w:p w14:paraId="00000024" w14:textId="77777777" w:rsidR="00FB30E2" w:rsidRDefault="00000000">
      <w:pPr>
        <w:numPr>
          <w:ilvl w:val="0"/>
          <w:numId w:val="1"/>
        </w:numPr>
        <w:tabs>
          <w:tab w:val="left" w:pos="1087"/>
        </w:tabs>
        <w:spacing w:before="2" w:line="275" w:lineRule="auto"/>
        <w:rPr>
          <w:sz w:val="24"/>
          <w:szCs w:val="24"/>
        </w:rPr>
      </w:pPr>
      <w:r>
        <w:rPr>
          <w:sz w:val="24"/>
          <w:szCs w:val="24"/>
        </w:rPr>
        <w:t>Fulfill assigned department, college and university committees, including one service activity each at department, college or university levels OR two service activities at the department level, per year.</w:t>
      </w:r>
    </w:p>
    <w:p w14:paraId="00000025" w14:textId="77777777" w:rsidR="00FB30E2" w:rsidRDefault="00000000">
      <w:pPr>
        <w:numPr>
          <w:ilvl w:val="0"/>
          <w:numId w:val="1"/>
        </w:numPr>
        <w:spacing w:line="237" w:lineRule="auto"/>
        <w:ind w:right="865"/>
        <w:rPr>
          <w:sz w:val="24"/>
          <w:szCs w:val="24"/>
        </w:rPr>
      </w:pPr>
      <w:r>
        <w:rPr>
          <w:sz w:val="24"/>
          <w:szCs w:val="24"/>
        </w:rPr>
        <w:t xml:space="preserve">One community or profession service activity per review cycle. </w:t>
      </w:r>
    </w:p>
    <w:p w14:paraId="00000026" w14:textId="77777777" w:rsidR="00FB30E2" w:rsidRDefault="00000000">
      <w:pPr>
        <w:numPr>
          <w:ilvl w:val="0"/>
          <w:numId w:val="1"/>
        </w:numPr>
        <w:spacing w:line="237" w:lineRule="auto"/>
        <w:ind w:right="865"/>
        <w:rPr>
          <w:sz w:val="24"/>
          <w:szCs w:val="24"/>
        </w:rPr>
      </w:pPr>
      <w:r>
        <w:rPr>
          <w:sz w:val="24"/>
          <w:szCs w:val="24"/>
        </w:rPr>
        <w:t>Attendance and participation at departmental faculty meetings.</w:t>
      </w:r>
    </w:p>
    <w:p w14:paraId="00000027" w14:textId="77777777" w:rsidR="00FB30E2" w:rsidRDefault="00000000">
      <w:pPr>
        <w:numPr>
          <w:ilvl w:val="0"/>
          <w:numId w:val="1"/>
        </w:numPr>
        <w:tabs>
          <w:tab w:val="left" w:pos="1087"/>
        </w:tabs>
        <w:spacing w:line="237" w:lineRule="auto"/>
        <w:ind w:right="1105"/>
        <w:rPr>
          <w:sz w:val="24"/>
          <w:szCs w:val="24"/>
        </w:rPr>
      </w:pPr>
      <w:r>
        <w:rPr>
          <w:sz w:val="24"/>
          <w:szCs w:val="24"/>
        </w:rPr>
        <w:t>Active participation and/or regular attendance in department, college and university sponsored events and activities (</w:t>
      </w:r>
      <w:proofErr w:type="gramStart"/>
      <w:r>
        <w:rPr>
          <w:sz w:val="24"/>
          <w:szCs w:val="24"/>
        </w:rPr>
        <w:t>i.e.</w:t>
      </w:r>
      <w:proofErr w:type="gramEnd"/>
      <w:r>
        <w:rPr>
          <w:sz w:val="24"/>
          <w:szCs w:val="24"/>
        </w:rPr>
        <w:t xml:space="preserve"> gallery openings, recitals, etc.).</w:t>
      </w:r>
    </w:p>
    <w:p w14:paraId="00000028" w14:textId="77777777" w:rsidR="00FB30E2" w:rsidRDefault="00000000">
      <w:pPr>
        <w:numPr>
          <w:ilvl w:val="0"/>
          <w:numId w:val="1"/>
        </w:numPr>
        <w:tabs>
          <w:tab w:val="left" w:pos="1087"/>
        </w:tabs>
        <w:spacing w:line="275" w:lineRule="auto"/>
        <w:rPr>
          <w:sz w:val="24"/>
          <w:szCs w:val="24"/>
        </w:rPr>
      </w:pPr>
      <w:r>
        <w:rPr>
          <w:sz w:val="24"/>
          <w:szCs w:val="24"/>
        </w:rPr>
        <w:t>Fulfillment of requested service at Commencement ceremonies.</w:t>
      </w:r>
    </w:p>
    <w:p w14:paraId="00000029" w14:textId="77777777" w:rsidR="00FB30E2" w:rsidRDefault="00000000">
      <w:pPr>
        <w:numPr>
          <w:ilvl w:val="0"/>
          <w:numId w:val="1"/>
        </w:numPr>
        <w:tabs>
          <w:tab w:val="left" w:pos="1087"/>
        </w:tabs>
        <w:spacing w:line="275" w:lineRule="auto"/>
        <w:rPr>
          <w:sz w:val="24"/>
          <w:szCs w:val="24"/>
        </w:rPr>
      </w:pPr>
      <w:r>
        <w:rPr>
          <w:sz w:val="24"/>
          <w:szCs w:val="24"/>
        </w:rPr>
        <w:t>Participation in student recruiting activities.</w:t>
      </w:r>
    </w:p>
    <w:p w14:paraId="0000002A" w14:textId="77777777" w:rsidR="00FB30E2" w:rsidRDefault="00000000">
      <w:pPr>
        <w:numPr>
          <w:ilvl w:val="0"/>
          <w:numId w:val="1"/>
        </w:numPr>
        <w:tabs>
          <w:tab w:val="left" w:pos="1154"/>
        </w:tabs>
        <w:spacing w:line="275" w:lineRule="auto"/>
        <w:rPr>
          <w:sz w:val="24"/>
          <w:szCs w:val="24"/>
        </w:rPr>
      </w:pPr>
      <w:r>
        <w:rPr>
          <w:sz w:val="24"/>
          <w:szCs w:val="24"/>
        </w:rPr>
        <w:t>Participation in accreditation processes, assessment, or other unit reports.</w:t>
      </w:r>
    </w:p>
    <w:p w14:paraId="0000002B" w14:textId="77777777" w:rsidR="00FB30E2" w:rsidRDefault="00000000">
      <w:pPr>
        <w:numPr>
          <w:ilvl w:val="0"/>
          <w:numId w:val="1"/>
        </w:numPr>
        <w:tabs>
          <w:tab w:val="left" w:pos="1154"/>
        </w:tabs>
        <w:spacing w:line="275" w:lineRule="auto"/>
        <w:rPr>
          <w:sz w:val="24"/>
          <w:szCs w:val="24"/>
        </w:rPr>
      </w:pPr>
      <w:r>
        <w:rPr>
          <w:sz w:val="24"/>
          <w:szCs w:val="24"/>
        </w:rPr>
        <w:t>Academic advising, including mentoring honors theses, presentations, exhibitions, performances, etc.</w:t>
      </w:r>
    </w:p>
    <w:p w14:paraId="0000002C" w14:textId="77777777" w:rsidR="00FB30E2" w:rsidRDefault="00000000">
      <w:pPr>
        <w:numPr>
          <w:ilvl w:val="0"/>
          <w:numId w:val="1"/>
        </w:numPr>
        <w:tabs>
          <w:tab w:val="left" w:pos="1087"/>
        </w:tabs>
        <w:ind w:right="971"/>
        <w:rPr>
          <w:sz w:val="24"/>
          <w:szCs w:val="24"/>
        </w:rPr>
      </w:pPr>
      <w:r>
        <w:rPr>
          <w:sz w:val="24"/>
          <w:szCs w:val="24"/>
        </w:rPr>
        <w:t xml:space="preserve">Shared responsibility for the management, maintenance, upgrade and advancement of facilities, equipment, and health and safety procedures. </w:t>
      </w:r>
    </w:p>
    <w:p w14:paraId="0000002D" w14:textId="77777777" w:rsidR="00FB30E2" w:rsidRDefault="00FB30E2">
      <w:pPr>
        <w:pBdr>
          <w:top w:val="nil"/>
          <w:left w:val="nil"/>
          <w:bottom w:val="nil"/>
          <w:right w:val="nil"/>
          <w:between w:val="nil"/>
        </w:pBdr>
        <w:tabs>
          <w:tab w:val="left" w:pos="1221"/>
        </w:tabs>
        <w:spacing w:line="271" w:lineRule="auto"/>
        <w:ind w:left="1220"/>
        <w:rPr>
          <w:color w:val="0000FF"/>
          <w:sz w:val="24"/>
          <w:szCs w:val="24"/>
        </w:rPr>
      </w:pPr>
    </w:p>
    <w:p w14:paraId="0000002E" w14:textId="77777777" w:rsidR="00FB30E2" w:rsidRDefault="00FB30E2">
      <w:pPr>
        <w:pBdr>
          <w:top w:val="nil"/>
          <w:left w:val="nil"/>
          <w:bottom w:val="nil"/>
          <w:right w:val="nil"/>
          <w:between w:val="nil"/>
        </w:pBdr>
        <w:spacing w:before="7"/>
        <w:rPr>
          <w:color w:val="000000"/>
          <w:sz w:val="21"/>
          <w:szCs w:val="21"/>
        </w:rPr>
      </w:pPr>
    </w:p>
    <w:p w14:paraId="0000002F" w14:textId="77777777" w:rsidR="00FB30E2" w:rsidRDefault="00000000">
      <w:pPr>
        <w:spacing w:before="93"/>
        <w:ind w:left="820"/>
        <w:rPr>
          <w:b/>
          <w:sz w:val="24"/>
          <w:szCs w:val="24"/>
        </w:rPr>
      </w:pPr>
      <w:r>
        <w:rPr>
          <w:b/>
          <w:sz w:val="24"/>
          <w:szCs w:val="24"/>
        </w:rPr>
        <w:t>For School of Communication:</w:t>
      </w:r>
    </w:p>
    <w:p w14:paraId="00000030" w14:textId="77777777" w:rsidR="00FB30E2" w:rsidRDefault="00FB30E2">
      <w:pPr>
        <w:spacing w:before="11"/>
        <w:rPr>
          <w:sz w:val="15"/>
          <w:szCs w:val="15"/>
        </w:rPr>
      </w:pPr>
    </w:p>
    <w:p w14:paraId="00000031" w14:textId="77777777" w:rsidR="00FB30E2" w:rsidRDefault="00000000">
      <w:pPr>
        <w:spacing w:before="94" w:line="237" w:lineRule="auto"/>
        <w:ind w:left="820" w:right="926"/>
        <w:rPr>
          <w:sz w:val="24"/>
          <w:szCs w:val="24"/>
        </w:rPr>
      </w:pPr>
      <w:r>
        <w:rPr>
          <w:sz w:val="24"/>
          <w:szCs w:val="24"/>
        </w:rPr>
        <w:t>Post-tenured faculty must demonstrate a sustained pattern of significant and productive service to the department, college, university, community, and/or profession.</w:t>
      </w:r>
    </w:p>
    <w:p w14:paraId="00000032" w14:textId="77777777" w:rsidR="00FB30E2" w:rsidRDefault="00000000">
      <w:pPr>
        <w:spacing w:before="6" w:line="237" w:lineRule="auto"/>
        <w:ind w:left="820" w:right="926"/>
        <w:rPr>
          <w:sz w:val="24"/>
          <w:szCs w:val="24"/>
        </w:rPr>
      </w:pPr>
      <w:r>
        <w:rPr>
          <w:sz w:val="24"/>
          <w:szCs w:val="24"/>
        </w:rPr>
        <w:t xml:space="preserve">Post-tenured faculty are required to provide a written </w:t>
      </w:r>
      <w:proofErr w:type="gramStart"/>
      <w:r>
        <w:rPr>
          <w:sz w:val="24"/>
          <w:szCs w:val="24"/>
        </w:rPr>
        <w:t>narrative;</w:t>
      </w:r>
      <w:proofErr w:type="gramEnd"/>
      <w:r>
        <w:rPr>
          <w:sz w:val="24"/>
          <w:szCs w:val="24"/>
        </w:rPr>
        <w:t xml:space="preserve"> in addition to a list of service activities.</w:t>
      </w:r>
    </w:p>
    <w:p w14:paraId="00000033" w14:textId="77777777" w:rsidR="00FB30E2" w:rsidRDefault="00000000">
      <w:pPr>
        <w:spacing w:before="94" w:line="237" w:lineRule="auto"/>
        <w:ind w:left="720" w:right="926"/>
        <w:rPr>
          <w:sz w:val="24"/>
          <w:szCs w:val="24"/>
        </w:rPr>
      </w:pP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t xml:space="preserve">Faculty are expected to engage in: </w:t>
      </w:r>
    </w:p>
    <w:p w14:paraId="00000034" w14:textId="77777777" w:rsidR="00FB30E2" w:rsidRDefault="00000000">
      <w:pPr>
        <w:numPr>
          <w:ilvl w:val="0"/>
          <w:numId w:val="4"/>
        </w:numPr>
        <w:spacing w:before="94" w:line="237" w:lineRule="auto"/>
        <w:ind w:right="926"/>
        <w:rPr>
          <w:sz w:val="24"/>
          <w:szCs w:val="24"/>
        </w:rPr>
      </w:pPr>
      <w:r>
        <w:rPr>
          <w:sz w:val="24"/>
          <w:szCs w:val="24"/>
        </w:rPr>
        <w:t>Attendance and participation at ICCA and School of Communication faculty meetings.</w:t>
      </w:r>
    </w:p>
    <w:p w14:paraId="00000035" w14:textId="77777777" w:rsidR="00FB30E2" w:rsidRDefault="00000000">
      <w:pPr>
        <w:numPr>
          <w:ilvl w:val="0"/>
          <w:numId w:val="4"/>
        </w:numPr>
        <w:spacing w:line="237" w:lineRule="auto"/>
        <w:ind w:right="926"/>
        <w:rPr>
          <w:sz w:val="24"/>
          <w:szCs w:val="24"/>
        </w:rPr>
      </w:pPr>
      <w:r>
        <w:rPr>
          <w:sz w:val="24"/>
          <w:szCs w:val="24"/>
        </w:rPr>
        <w:t>Participation and/or leadership in at least one ICCA or School of Communication committees per year.</w:t>
      </w:r>
    </w:p>
    <w:p w14:paraId="00000036" w14:textId="77777777" w:rsidR="00FB30E2" w:rsidRDefault="00000000">
      <w:pPr>
        <w:numPr>
          <w:ilvl w:val="0"/>
          <w:numId w:val="4"/>
        </w:numPr>
        <w:spacing w:line="237" w:lineRule="auto"/>
        <w:ind w:right="926"/>
        <w:rPr>
          <w:sz w:val="24"/>
          <w:szCs w:val="24"/>
        </w:rPr>
      </w:pPr>
      <w:r>
        <w:rPr>
          <w:sz w:val="24"/>
          <w:szCs w:val="24"/>
        </w:rPr>
        <w:t xml:space="preserve">Participation and/or leadership in at least one CLASS or university committee over a </w:t>
      </w:r>
      <w:proofErr w:type="gramStart"/>
      <w:r>
        <w:rPr>
          <w:sz w:val="24"/>
          <w:szCs w:val="24"/>
        </w:rPr>
        <w:t>three year</w:t>
      </w:r>
      <w:proofErr w:type="gramEnd"/>
      <w:r>
        <w:rPr>
          <w:sz w:val="24"/>
          <w:szCs w:val="24"/>
        </w:rPr>
        <w:t xml:space="preserve"> period.</w:t>
      </w:r>
    </w:p>
    <w:p w14:paraId="00000037" w14:textId="77777777" w:rsidR="00FB30E2" w:rsidRDefault="00000000">
      <w:pPr>
        <w:numPr>
          <w:ilvl w:val="0"/>
          <w:numId w:val="4"/>
        </w:numPr>
        <w:spacing w:line="237" w:lineRule="auto"/>
        <w:ind w:right="926"/>
        <w:rPr>
          <w:sz w:val="24"/>
          <w:szCs w:val="24"/>
        </w:rPr>
      </w:pPr>
      <w:r>
        <w:rPr>
          <w:sz w:val="24"/>
          <w:szCs w:val="24"/>
        </w:rPr>
        <w:t xml:space="preserve">Participation and/or leadership in at least one significant service to the profession or discipline over a </w:t>
      </w:r>
      <w:proofErr w:type="gramStart"/>
      <w:r>
        <w:rPr>
          <w:sz w:val="24"/>
          <w:szCs w:val="24"/>
        </w:rPr>
        <w:t>three year</w:t>
      </w:r>
      <w:proofErr w:type="gramEnd"/>
      <w:r>
        <w:rPr>
          <w:sz w:val="24"/>
          <w:szCs w:val="24"/>
        </w:rPr>
        <w:t xml:space="preserve"> period, such as serving as a journal editor, conference discussant/moderator, festival/conference juror, professional/academic association officer, and student organization adviser.</w:t>
      </w:r>
    </w:p>
    <w:p w14:paraId="00000038" w14:textId="77777777" w:rsidR="00FB30E2" w:rsidRDefault="00000000">
      <w:pPr>
        <w:numPr>
          <w:ilvl w:val="0"/>
          <w:numId w:val="4"/>
        </w:numPr>
        <w:spacing w:line="237" w:lineRule="auto"/>
        <w:ind w:right="926"/>
        <w:rPr>
          <w:sz w:val="24"/>
          <w:szCs w:val="24"/>
        </w:rPr>
      </w:pPr>
      <w:r>
        <w:rPr>
          <w:sz w:val="24"/>
          <w:szCs w:val="24"/>
        </w:rPr>
        <w:t>Participation in student recruiting, such as special events, Spotlight Days, and communication with prospective students.</w:t>
      </w:r>
    </w:p>
    <w:p w14:paraId="00000039" w14:textId="77777777" w:rsidR="00FB30E2" w:rsidRDefault="00000000">
      <w:pPr>
        <w:numPr>
          <w:ilvl w:val="0"/>
          <w:numId w:val="4"/>
        </w:numPr>
        <w:spacing w:line="237" w:lineRule="auto"/>
        <w:ind w:right="926"/>
        <w:rPr>
          <w:sz w:val="24"/>
          <w:szCs w:val="24"/>
        </w:rPr>
      </w:pPr>
      <w:r>
        <w:rPr>
          <w:sz w:val="24"/>
          <w:szCs w:val="24"/>
        </w:rPr>
        <w:t>Participation in requested service at Commencement ceremonies.</w:t>
      </w:r>
    </w:p>
    <w:p w14:paraId="0000003A" w14:textId="77777777" w:rsidR="00FB30E2" w:rsidRDefault="00000000">
      <w:pPr>
        <w:numPr>
          <w:ilvl w:val="0"/>
          <w:numId w:val="4"/>
        </w:numPr>
        <w:spacing w:line="237" w:lineRule="auto"/>
        <w:ind w:right="926"/>
        <w:rPr>
          <w:sz w:val="24"/>
          <w:szCs w:val="24"/>
        </w:rPr>
      </w:pPr>
      <w:r>
        <w:rPr>
          <w:sz w:val="24"/>
          <w:szCs w:val="24"/>
        </w:rPr>
        <w:t>Support students through academic advising and mentoring.</w:t>
      </w:r>
    </w:p>
    <w:p w14:paraId="0000003B" w14:textId="77777777" w:rsidR="00FB30E2" w:rsidRDefault="00FB30E2">
      <w:pPr>
        <w:pBdr>
          <w:top w:val="nil"/>
          <w:left w:val="nil"/>
          <w:bottom w:val="nil"/>
          <w:right w:val="nil"/>
          <w:between w:val="nil"/>
        </w:pBdr>
        <w:ind w:firstLine="720"/>
        <w:rPr>
          <w:sz w:val="24"/>
          <w:szCs w:val="24"/>
          <w:u w:val="single"/>
        </w:rPr>
      </w:pPr>
    </w:p>
    <w:p w14:paraId="0000003C" w14:textId="77777777" w:rsidR="00FB30E2" w:rsidRDefault="00FB30E2">
      <w:pPr>
        <w:pBdr>
          <w:top w:val="nil"/>
          <w:left w:val="nil"/>
          <w:bottom w:val="nil"/>
          <w:right w:val="nil"/>
          <w:between w:val="nil"/>
        </w:pBdr>
        <w:ind w:firstLine="720"/>
        <w:rPr>
          <w:sz w:val="24"/>
          <w:szCs w:val="24"/>
        </w:rPr>
      </w:pPr>
    </w:p>
    <w:p w14:paraId="0000003D" w14:textId="77777777" w:rsidR="00FB30E2" w:rsidRDefault="00000000">
      <w:pPr>
        <w:pBdr>
          <w:top w:val="nil"/>
          <w:left w:val="nil"/>
          <w:bottom w:val="nil"/>
          <w:right w:val="nil"/>
          <w:between w:val="nil"/>
        </w:pBdr>
        <w:ind w:firstLine="720"/>
        <w:rPr>
          <w:b/>
          <w:sz w:val="24"/>
          <w:szCs w:val="24"/>
        </w:rPr>
      </w:pPr>
      <w:r>
        <w:rPr>
          <w:b/>
          <w:sz w:val="24"/>
          <w:szCs w:val="24"/>
        </w:rPr>
        <w:t>For School of Music:</w:t>
      </w:r>
    </w:p>
    <w:p w14:paraId="0000003E" w14:textId="77777777" w:rsidR="00FB30E2" w:rsidRDefault="00FB30E2">
      <w:pPr>
        <w:pBdr>
          <w:top w:val="nil"/>
          <w:left w:val="nil"/>
          <w:bottom w:val="nil"/>
          <w:right w:val="nil"/>
          <w:between w:val="nil"/>
        </w:pBdr>
        <w:rPr>
          <w:sz w:val="24"/>
          <w:szCs w:val="24"/>
        </w:rPr>
      </w:pPr>
    </w:p>
    <w:p w14:paraId="0000003F" w14:textId="77777777" w:rsidR="00FB30E2" w:rsidRDefault="00000000">
      <w:pPr>
        <w:spacing w:before="92"/>
        <w:ind w:left="720" w:right="848"/>
        <w:rPr>
          <w:sz w:val="24"/>
          <w:szCs w:val="24"/>
        </w:rPr>
      </w:pPr>
      <w:r>
        <w:rPr>
          <w:sz w:val="24"/>
          <w:szCs w:val="24"/>
        </w:rPr>
        <w:t>The process of documenting and evaluating service is to prompt reflection and adjustment of service-related activities of the faculty member. This evaluation is to help aid each faculty member to remain engaged in service throughout their career. Apart from regular participation in the routines of institutional governance, the primary service of the applied faculty and ensemble directors is recruiting on and off-campus. Faculty that do not teach applied lessons or conduct an ensemble can also assist with student recruitment and retention. Those activities will be recognized as service. The following are examples of additional activities, which may indicate outstanding contributions in the area of service:</w:t>
      </w:r>
    </w:p>
    <w:p w14:paraId="00000040" w14:textId="77777777" w:rsidR="00FB30E2" w:rsidRDefault="00FB30E2">
      <w:pPr>
        <w:pBdr>
          <w:top w:val="nil"/>
          <w:left w:val="nil"/>
          <w:bottom w:val="nil"/>
          <w:right w:val="nil"/>
          <w:between w:val="nil"/>
        </w:pBdr>
        <w:spacing w:before="9"/>
        <w:rPr>
          <w:sz w:val="24"/>
          <w:szCs w:val="24"/>
        </w:rPr>
      </w:pPr>
    </w:p>
    <w:p w14:paraId="00000041" w14:textId="77777777" w:rsidR="00FB30E2" w:rsidRDefault="00000000">
      <w:pPr>
        <w:numPr>
          <w:ilvl w:val="1"/>
          <w:numId w:val="5"/>
        </w:numPr>
        <w:pBdr>
          <w:top w:val="nil"/>
          <w:left w:val="nil"/>
          <w:bottom w:val="nil"/>
          <w:right w:val="nil"/>
          <w:between w:val="nil"/>
        </w:pBdr>
        <w:tabs>
          <w:tab w:val="left" w:pos="1807"/>
        </w:tabs>
        <w:spacing w:before="1" w:line="242" w:lineRule="auto"/>
        <w:ind w:right="1360"/>
      </w:pPr>
      <w:r>
        <w:rPr>
          <w:sz w:val="24"/>
          <w:szCs w:val="24"/>
        </w:rPr>
        <w:t>Evidence of significant activity or leadership roles in professional activities related to the faculty member’s discipline.</w:t>
      </w:r>
    </w:p>
    <w:p w14:paraId="00000042" w14:textId="77777777" w:rsidR="00FB30E2" w:rsidRDefault="00000000">
      <w:pPr>
        <w:numPr>
          <w:ilvl w:val="1"/>
          <w:numId w:val="5"/>
        </w:numPr>
        <w:pBdr>
          <w:top w:val="nil"/>
          <w:left w:val="nil"/>
          <w:bottom w:val="nil"/>
          <w:right w:val="nil"/>
          <w:between w:val="nil"/>
        </w:pBdr>
        <w:tabs>
          <w:tab w:val="left" w:pos="1807"/>
        </w:tabs>
        <w:spacing w:line="242" w:lineRule="auto"/>
        <w:ind w:right="1000"/>
      </w:pPr>
      <w:r>
        <w:rPr>
          <w:sz w:val="24"/>
          <w:szCs w:val="24"/>
        </w:rPr>
        <w:t>Activities on-campus that are interdisciplinary in nature (</w:t>
      </w:r>
      <w:proofErr w:type="gramStart"/>
      <w:r>
        <w:rPr>
          <w:sz w:val="24"/>
          <w:szCs w:val="24"/>
        </w:rPr>
        <w:t>e.g.</w:t>
      </w:r>
      <w:proofErr w:type="gramEnd"/>
      <w:r>
        <w:rPr>
          <w:sz w:val="24"/>
          <w:szCs w:val="24"/>
        </w:rPr>
        <w:t xml:space="preserve"> student activities committees, academic advisory committees, etc.)</w:t>
      </w:r>
    </w:p>
    <w:p w14:paraId="00000043" w14:textId="77777777" w:rsidR="00FB30E2" w:rsidRDefault="00000000">
      <w:pPr>
        <w:numPr>
          <w:ilvl w:val="1"/>
          <w:numId w:val="5"/>
        </w:numPr>
        <w:pBdr>
          <w:top w:val="nil"/>
          <w:left w:val="nil"/>
          <w:bottom w:val="nil"/>
          <w:right w:val="nil"/>
          <w:between w:val="nil"/>
        </w:pBdr>
        <w:tabs>
          <w:tab w:val="left" w:pos="1807"/>
        </w:tabs>
        <w:spacing w:line="242" w:lineRule="auto"/>
        <w:ind w:right="1027"/>
      </w:pPr>
      <w:r>
        <w:rPr>
          <w:sz w:val="24"/>
          <w:szCs w:val="24"/>
        </w:rPr>
        <w:t>Activity as a performer, conductor, lecturer, adjudicator, or consultant in the field of music</w:t>
      </w:r>
    </w:p>
    <w:p w14:paraId="00000044" w14:textId="77777777" w:rsidR="00FB30E2" w:rsidRDefault="00000000">
      <w:pPr>
        <w:numPr>
          <w:ilvl w:val="1"/>
          <w:numId w:val="5"/>
        </w:numPr>
        <w:tabs>
          <w:tab w:val="left" w:pos="1807"/>
        </w:tabs>
        <w:spacing w:before="82" w:line="237" w:lineRule="auto"/>
        <w:ind w:right="1440"/>
      </w:pPr>
      <w:r>
        <w:rPr>
          <w:sz w:val="24"/>
          <w:szCs w:val="24"/>
        </w:rPr>
        <w:t>Activities that are service oriented to the community and/or profession for which the compensation does not meet or cover expenses.</w:t>
      </w:r>
    </w:p>
    <w:p w14:paraId="00000045" w14:textId="77777777" w:rsidR="00FB30E2" w:rsidRDefault="00000000">
      <w:pPr>
        <w:numPr>
          <w:ilvl w:val="1"/>
          <w:numId w:val="5"/>
        </w:numPr>
        <w:tabs>
          <w:tab w:val="left" w:pos="1807"/>
        </w:tabs>
        <w:spacing w:before="6" w:line="237" w:lineRule="auto"/>
        <w:ind w:right="2000"/>
      </w:pPr>
      <w:r>
        <w:rPr>
          <w:sz w:val="24"/>
          <w:szCs w:val="24"/>
        </w:rPr>
        <w:t>Responsibility for planning workshops, seminars, or conferences for department, college, university groups or outside entities.</w:t>
      </w:r>
    </w:p>
    <w:p w14:paraId="00000046" w14:textId="77777777" w:rsidR="00FB30E2" w:rsidRDefault="00000000">
      <w:pPr>
        <w:numPr>
          <w:ilvl w:val="1"/>
          <w:numId w:val="5"/>
        </w:numPr>
        <w:tabs>
          <w:tab w:val="left" w:pos="1807"/>
        </w:tabs>
        <w:spacing w:before="6" w:line="237" w:lineRule="auto"/>
        <w:ind w:right="2000"/>
      </w:pPr>
      <w:r>
        <w:rPr>
          <w:sz w:val="24"/>
          <w:szCs w:val="24"/>
        </w:rPr>
        <w:t>Service on a university, college, or SOM committee</w:t>
      </w:r>
    </w:p>
    <w:p w14:paraId="00000047" w14:textId="77777777" w:rsidR="00FB30E2" w:rsidRDefault="00000000">
      <w:pPr>
        <w:numPr>
          <w:ilvl w:val="1"/>
          <w:numId w:val="5"/>
        </w:numPr>
        <w:tabs>
          <w:tab w:val="left" w:pos="1807"/>
        </w:tabs>
        <w:spacing w:line="242" w:lineRule="auto"/>
        <w:ind w:right="1267"/>
      </w:pPr>
      <w:r>
        <w:rPr>
          <w:sz w:val="24"/>
          <w:szCs w:val="24"/>
        </w:rPr>
        <w:t>Fulfillment of requested service at Commencement ceremonies (typically 1 every 4 semesters)</w:t>
      </w:r>
    </w:p>
    <w:p w14:paraId="00000048" w14:textId="77777777" w:rsidR="00FB30E2" w:rsidRDefault="00000000">
      <w:pPr>
        <w:numPr>
          <w:ilvl w:val="1"/>
          <w:numId w:val="5"/>
        </w:numPr>
        <w:tabs>
          <w:tab w:val="left" w:pos="1821"/>
        </w:tabs>
        <w:spacing w:line="271" w:lineRule="auto"/>
      </w:pPr>
      <w:r>
        <w:rPr>
          <w:sz w:val="24"/>
          <w:szCs w:val="24"/>
        </w:rPr>
        <w:t>A record of attendance at faculty meetings</w:t>
      </w:r>
    </w:p>
    <w:p w14:paraId="00000049" w14:textId="77777777" w:rsidR="00FB30E2" w:rsidRDefault="00000000">
      <w:pPr>
        <w:numPr>
          <w:ilvl w:val="1"/>
          <w:numId w:val="5"/>
        </w:numPr>
        <w:tabs>
          <w:tab w:val="left" w:pos="1807"/>
        </w:tabs>
        <w:spacing w:before="4" w:line="237" w:lineRule="auto"/>
        <w:ind w:right="1467"/>
        <w:sectPr w:rsidR="00FB30E2">
          <w:pgSz w:w="12240" w:h="15840"/>
          <w:pgMar w:top="1500" w:right="620" w:bottom="280" w:left="620" w:header="720" w:footer="720" w:gutter="0"/>
          <w:cols w:space="720"/>
        </w:sectPr>
      </w:pPr>
      <w:r>
        <w:rPr>
          <w:sz w:val="24"/>
          <w:szCs w:val="24"/>
        </w:rPr>
        <w:t>A record of recruiting including but not limited to school visits, community outreach, etc.</w:t>
      </w:r>
    </w:p>
    <w:p w14:paraId="0000004A" w14:textId="77777777" w:rsidR="00FB30E2" w:rsidRDefault="00000000">
      <w:pPr>
        <w:numPr>
          <w:ilvl w:val="1"/>
          <w:numId w:val="5"/>
        </w:numPr>
        <w:tabs>
          <w:tab w:val="left" w:pos="1807"/>
        </w:tabs>
        <w:spacing w:before="4" w:line="237" w:lineRule="auto"/>
        <w:ind w:right="1467"/>
      </w:pPr>
      <w:r>
        <w:rPr>
          <w:sz w:val="24"/>
          <w:szCs w:val="24"/>
        </w:rPr>
        <w:lastRenderedPageBreak/>
        <w:t xml:space="preserve">A record of recruiting including but not limited to school visits, </w:t>
      </w:r>
    </w:p>
    <w:p w14:paraId="0000004B" w14:textId="77777777" w:rsidR="00FB30E2" w:rsidRDefault="00000000">
      <w:pPr>
        <w:tabs>
          <w:tab w:val="left" w:pos="1807"/>
        </w:tabs>
        <w:spacing w:before="4" w:line="237" w:lineRule="auto"/>
        <w:ind w:right="1467"/>
        <w:rPr>
          <w:sz w:val="24"/>
          <w:szCs w:val="24"/>
        </w:rPr>
      </w:pPr>
      <w:r>
        <w:rPr>
          <w:sz w:val="24"/>
          <w:szCs w:val="24"/>
        </w:rPr>
        <w:tab/>
        <w:t xml:space="preserve">  community outreach, etc.</w:t>
      </w:r>
    </w:p>
    <w:p w14:paraId="0000004C" w14:textId="77777777" w:rsidR="00FB30E2" w:rsidRDefault="00000000">
      <w:pPr>
        <w:numPr>
          <w:ilvl w:val="1"/>
          <w:numId w:val="5"/>
        </w:numPr>
        <w:tabs>
          <w:tab w:val="left" w:pos="1807"/>
        </w:tabs>
        <w:spacing w:before="4" w:line="237" w:lineRule="auto"/>
        <w:ind w:right="1467"/>
      </w:pPr>
      <w:r>
        <w:rPr>
          <w:sz w:val="24"/>
          <w:szCs w:val="24"/>
        </w:rPr>
        <w:t>A record of advising</w:t>
      </w:r>
    </w:p>
    <w:p w14:paraId="0000004D" w14:textId="77777777" w:rsidR="00FB30E2" w:rsidRDefault="00000000">
      <w:pPr>
        <w:numPr>
          <w:ilvl w:val="1"/>
          <w:numId w:val="5"/>
        </w:numPr>
        <w:tabs>
          <w:tab w:val="left" w:pos="1807"/>
        </w:tabs>
        <w:spacing w:before="4" w:line="237" w:lineRule="auto"/>
        <w:ind w:right="1467"/>
      </w:pPr>
      <w:r>
        <w:rPr>
          <w:sz w:val="24"/>
          <w:szCs w:val="24"/>
        </w:rPr>
        <w:t>Service to the profession.</w:t>
      </w:r>
    </w:p>
    <w:p w14:paraId="0000004E" w14:textId="77777777" w:rsidR="00FB30E2" w:rsidRDefault="00000000">
      <w:pPr>
        <w:numPr>
          <w:ilvl w:val="1"/>
          <w:numId w:val="5"/>
        </w:numPr>
        <w:tabs>
          <w:tab w:val="left" w:pos="1807"/>
        </w:tabs>
        <w:spacing w:before="4" w:line="237" w:lineRule="auto"/>
        <w:ind w:right="1467"/>
      </w:pPr>
      <w:r>
        <w:rPr>
          <w:sz w:val="24"/>
          <w:szCs w:val="24"/>
        </w:rPr>
        <w:t xml:space="preserve">Holding office in a professional organization. </w:t>
      </w:r>
    </w:p>
    <w:p w14:paraId="0000004F" w14:textId="77777777" w:rsidR="00FB30E2" w:rsidRDefault="00FB30E2">
      <w:pPr>
        <w:pBdr>
          <w:top w:val="nil"/>
          <w:left w:val="nil"/>
          <w:bottom w:val="nil"/>
          <w:right w:val="nil"/>
          <w:between w:val="nil"/>
        </w:pBdr>
        <w:rPr>
          <w:sz w:val="24"/>
          <w:szCs w:val="24"/>
        </w:rPr>
      </w:pPr>
    </w:p>
    <w:p w14:paraId="00000050" w14:textId="77777777" w:rsidR="00FB30E2" w:rsidRDefault="00000000">
      <w:pPr>
        <w:pBdr>
          <w:top w:val="nil"/>
          <w:left w:val="nil"/>
          <w:bottom w:val="nil"/>
          <w:right w:val="nil"/>
          <w:between w:val="nil"/>
        </w:pBdr>
        <w:ind w:left="720" w:firstLine="720"/>
        <w:rPr>
          <w:b/>
          <w:sz w:val="24"/>
          <w:szCs w:val="24"/>
        </w:rPr>
      </w:pPr>
      <w:r>
        <w:rPr>
          <w:b/>
          <w:sz w:val="24"/>
          <w:szCs w:val="24"/>
        </w:rPr>
        <w:t>Evidence of recruiting may include:</w:t>
      </w:r>
    </w:p>
    <w:p w14:paraId="00000051" w14:textId="77777777" w:rsidR="00FB30E2" w:rsidRDefault="00FB30E2">
      <w:pPr>
        <w:pBdr>
          <w:top w:val="nil"/>
          <w:left w:val="nil"/>
          <w:bottom w:val="nil"/>
          <w:right w:val="nil"/>
          <w:between w:val="nil"/>
        </w:pBdr>
        <w:rPr>
          <w:sz w:val="24"/>
          <w:szCs w:val="24"/>
        </w:rPr>
      </w:pPr>
    </w:p>
    <w:p w14:paraId="00000052" w14:textId="77777777" w:rsidR="00FB30E2" w:rsidRDefault="00000000">
      <w:pPr>
        <w:numPr>
          <w:ilvl w:val="0"/>
          <w:numId w:val="3"/>
        </w:numPr>
        <w:pBdr>
          <w:top w:val="nil"/>
          <w:left w:val="nil"/>
          <w:bottom w:val="nil"/>
          <w:right w:val="nil"/>
          <w:between w:val="nil"/>
        </w:pBdr>
        <w:tabs>
          <w:tab w:val="left" w:pos="1540"/>
        </w:tabs>
      </w:pPr>
      <w:r>
        <w:rPr>
          <w:sz w:val="24"/>
          <w:szCs w:val="24"/>
        </w:rPr>
        <w:t>School recruiting visits</w:t>
      </w:r>
    </w:p>
    <w:p w14:paraId="00000053" w14:textId="77777777" w:rsidR="00FB30E2" w:rsidRDefault="00000000">
      <w:pPr>
        <w:numPr>
          <w:ilvl w:val="0"/>
          <w:numId w:val="3"/>
        </w:numPr>
        <w:pBdr>
          <w:top w:val="nil"/>
          <w:left w:val="nil"/>
          <w:bottom w:val="nil"/>
          <w:right w:val="nil"/>
          <w:between w:val="nil"/>
        </w:pBdr>
        <w:tabs>
          <w:tab w:val="left" w:pos="1540"/>
        </w:tabs>
        <w:spacing w:before="3"/>
      </w:pPr>
      <w:r>
        <w:rPr>
          <w:sz w:val="24"/>
          <w:szCs w:val="24"/>
        </w:rPr>
        <w:t>Ensemble outreach performances</w:t>
      </w:r>
    </w:p>
    <w:p w14:paraId="00000054" w14:textId="77777777" w:rsidR="00FB30E2" w:rsidRDefault="00000000">
      <w:pPr>
        <w:numPr>
          <w:ilvl w:val="0"/>
          <w:numId w:val="3"/>
        </w:numPr>
        <w:pBdr>
          <w:top w:val="nil"/>
          <w:left w:val="nil"/>
          <w:bottom w:val="nil"/>
          <w:right w:val="nil"/>
          <w:between w:val="nil"/>
        </w:pBdr>
        <w:tabs>
          <w:tab w:val="left" w:pos="1540"/>
        </w:tabs>
        <w:spacing w:before="2" w:line="275" w:lineRule="auto"/>
      </w:pPr>
      <w:r>
        <w:rPr>
          <w:sz w:val="24"/>
          <w:szCs w:val="24"/>
        </w:rPr>
        <w:t>Spotlight days</w:t>
      </w:r>
    </w:p>
    <w:p w14:paraId="00000055" w14:textId="77777777" w:rsidR="00FB30E2" w:rsidRDefault="00000000">
      <w:pPr>
        <w:numPr>
          <w:ilvl w:val="0"/>
          <w:numId w:val="3"/>
        </w:numPr>
        <w:pBdr>
          <w:top w:val="nil"/>
          <w:left w:val="nil"/>
          <w:bottom w:val="nil"/>
          <w:right w:val="nil"/>
          <w:between w:val="nil"/>
        </w:pBdr>
        <w:tabs>
          <w:tab w:val="left" w:pos="1540"/>
        </w:tabs>
        <w:spacing w:line="275" w:lineRule="auto"/>
      </w:pPr>
      <w:r>
        <w:rPr>
          <w:sz w:val="24"/>
          <w:szCs w:val="24"/>
        </w:rPr>
        <w:t>Hosting festivals/conference attendance</w:t>
      </w:r>
    </w:p>
    <w:p w14:paraId="00000056" w14:textId="77777777" w:rsidR="00FB30E2" w:rsidRDefault="00000000">
      <w:pPr>
        <w:numPr>
          <w:ilvl w:val="0"/>
          <w:numId w:val="3"/>
        </w:numPr>
        <w:pBdr>
          <w:top w:val="nil"/>
          <w:left w:val="nil"/>
          <w:bottom w:val="nil"/>
          <w:right w:val="nil"/>
          <w:between w:val="nil"/>
        </w:pBdr>
        <w:tabs>
          <w:tab w:val="left" w:pos="1540"/>
        </w:tabs>
        <w:spacing w:before="2" w:line="275" w:lineRule="auto"/>
      </w:pPr>
      <w:r>
        <w:rPr>
          <w:sz w:val="24"/>
          <w:szCs w:val="24"/>
        </w:rPr>
        <w:t>Adjudication</w:t>
      </w:r>
    </w:p>
    <w:p w14:paraId="00000057" w14:textId="77777777" w:rsidR="00FB30E2" w:rsidRDefault="00000000">
      <w:pPr>
        <w:numPr>
          <w:ilvl w:val="0"/>
          <w:numId w:val="3"/>
        </w:numPr>
        <w:pBdr>
          <w:top w:val="nil"/>
          <w:left w:val="nil"/>
          <w:bottom w:val="nil"/>
          <w:right w:val="nil"/>
          <w:between w:val="nil"/>
        </w:pBdr>
        <w:tabs>
          <w:tab w:val="left" w:pos="1540"/>
        </w:tabs>
        <w:spacing w:line="275" w:lineRule="auto"/>
      </w:pPr>
      <w:r>
        <w:rPr>
          <w:sz w:val="24"/>
          <w:szCs w:val="24"/>
        </w:rPr>
        <w:t>Successful population of School of Music ensembles</w:t>
      </w:r>
    </w:p>
    <w:p w14:paraId="00000058" w14:textId="77777777" w:rsidR="00FB30E2" w:rsidRDefault="00FB30E2">
      <w:pPr>
        <w:pBdr>
          <w:top w:val="nil"/>
          <w:left w:val="nil"/>
          <w:bottom w:val="nil"/>
          <w:right w:val="nil"/>
          <w:between w:val="nil"/>
        </w:pBdr>
        <w:rPr>
          <w:sz w:val="26"/>
          <w:szCs w:val="26"/>
        </w:rPr>
      </w:pPr>
    </w:p>
    <w:p w14:paraId="00000059" w14:textId="77777777" w:rsidR="00FB30E2" w:rsidRDefault="00000000">
      <w:pPr>
        <w:spacing w:before="1"/>
        <w:ind w:left="820"/>
        <w:rPr>
          <w:sz w:val="24"/>
          <w:szCs w:val="24"/>
        </w:rPr>
      </w:pPr>
      <w:r>
        <w:rPr>
          <w:sz w:val="24"/>
          <w:szCs w:val="24"/>
          <w:u w:val="single"/>
        </w:rPr>
        <w:t>For School of Music:</w:t>
      </w:r>
    </w:p>
    <w:p w14:paraId="0000005A" w14:textId="77777777" w:rsidR="00FB30E2" w:rsidRDefault="00FB30E2">
      <w:pPr>
        <w:spacing w:before="11"/>
        <w:rPr>
          <w:sz w:val="15"/>
          <w:szCs w:val="15"/>
        </w:rPr>
      </w:pPr>
    </w:p>
    <w:p w14:paraId="0000005B" w14:textId="77777777" w:rsidR="00FB30E2" w:rsidRDefault="00000000">
      <w:pPr>
        <w:numPr>
          <w:ilvl w:val="0"/>
          <w:numId w:val="7"/>
        </w:numPr>
        <w:tabs>
          <w:tab w:val="left" w:pos="1540"/>
        </w:tabs>
        <w:spacing w:before="92"/>
      </w:pPr>
      <w:r>
        <w:rPr>
          <w:sz w:val="24"/>
          <w:szCs w:val="24"/>
        </w:rPr>
        <w:t>Attendance at School of Music concerts and recitals</w:t>
      </w:r>
    </w:p>
    <w:p w14:paraId="0000005C" w14:textId="77777777" w:rsidR="00FB30E2" w:rsidRDefault="00000000">
      <w:pPr>
        <w:numPr>
          <w:ilvl w:val="0"/>
          <w:numId w:val="7"/>
        </w:numPr>
        <w:tabs>
          <w:tab w:val="left" w:pos="1540"/>
        </w:tabs>
        <w:spacing w:before="3"/>
      </w:pPr>
      <w:r>
        <w:rPr>
          <w:sz w:val="24"/>
          <w:szCs w:val="24"/>
        </w:rPr>
        <w:t>Participation in School of Music activities</w:t>
      </w:r>
    </w:p>
    <w:p w14:paraId="0000005D" w14:textId="77777777" w:rsidR="00FB30E2" w:rsidRDefault="00000000">
      <w:pPr>
        <w:numPr>
          <w:ilvl w:val="0"/>
          <w:numId w:val="7"/>
        </w:numPr>
        <w:tabs>
          <w:tab w:val="left" w:pos="1540"/>
        </w:tabs>
        <w:spacing w:before="2"/>
      </w:pPr>
      <w:r>
        <w:rPr>
          <w:sz w:val="24"/>
          <w:szCs w:val="24"/>
        </w:rPr>
        <w:t>Collaboration in School of Music recruiting events</w:t>
      </w:r>
    </w:p>
    <w:p w14:paraId="0000005E" w14:textId="77777777" w:rsidR="00FB30E2" w:rsidRDefault="00FB30E2">
      <w:pPr>
        <w:tabs>
          <w:tab w:val="left" w:pos="1540"/>
        </w:tabs>
        <w:spacing w:before="2"/>
        <w:ind w:left="1540"/>
        <w:rPr>
          <w:sz w:val="24"/>
          <w:szCs w:val="24"/>
        </w:rPr>
      </w:pPr>
    </w:p>
    <w:p w14:paraId="0000005F" w14:textId="77777777" w:rsidR="00FB30E2" w:rsidRDefault="00FB30E2">
      <w:pPr>
        <w:pBdr>
          <w:top w:val="nil"/>
          <w:left w:val="nil"/>
          <w:bottom w:val="nil"/>
          <w:right w:val="nil"/>
          <w:between w:val="nil"/>
        </w:pBdr>
        <w:spacing w:before="8"/>
        <w:rPr>
          <w:color w:val="000000"/>
        </w:rPr>
      </w:pPr>
    </w:p>
    <w:p w14:paraId="00000060" w14:textId="77777777" w:rsidR="00FB30E2" w:rsidRDefault="00FB30E2">
      <w:pPr>
        <w:pBdr>
          <w:top w:val="nil"/>
          <w:left w:val="nil"/>
          <w:bottom w:val="nil"/>
          <w:right w:val="nil"/>
          <w:between w:val="nil"/>
        </w:pBdr>
        <w:ind w:left="720" w:right="838"/>
        <w:rPr>
          <w:b/>
          <w:sz w:val="24"/>
          <w:szCs w:val="24"/>
        </w:rPr>
      </w:pPr>
    </w:p>
    <w:p w14:paraId="00000061" w14:textId="77777777" w:rsidR="00FB30E2" w:rsidRDefault="00000000">
      <w:pPr>
        <w:pBdr>
          <w:top w:val="nil"/>
          <w:left w:val="nil"/>
          <w:bottom w:val="nil"/>
          <w:right w:val="nil"/>
          <w:between w:val="nil"/>
        </w:pBdr>
        <w:ind w:left="720" w:right="838"/>
        <w:rPr>
          <w:color w:val="000000"/>
          <w:sz w:val="24"/>
          <w:szCs w:val="24"/>
        </w:rPr>
      </w:pPr>
      <w:r>
        <w:rPr>
          <w:b/>
          <w:color w:val="000000"/>
          <w:sz w:val="24"/>
          <w:szCs w:val="24"/>
        </w:rPr>
        <w:t>COLLEGIALITY IN SERVICE</w:t>
      </w:r>
      <w:r>
        <w:rPr>
          <w:color w:val="000000"/>
          <w:sz w:val="24"/>
          <w:szCs w:val="24"/>
        </w:rPr>
        <w:t xml:space="preserve"> </w:t>
      </w:r>
    </w:p>
    <w:p w14:paraId="00000062" w14:textId="77777777" w:rsidR="00FB30E2" w:rsidRDefault="00FB30E2">
      <w:pPr>
        <w:pBdr>
          <w:top w:val="nil"/>
          <w:left w:val="nil"/>
          <w:bottom w:val="nil"/>
          <w:right w:val="nil"/>
          <w:between w:val="nil"/>
        </w:pBdr>
        <w:ind w:left="720" w:right="838"/>
        <w:rPr>
          <w:sz w:val="24"/>
          <w:szCs w:val="24"/>
        </w:rPr>
      </w:pPr>
    </w:p>
    <w:p w14:paraId="00000063" w14:textId="77777777" w:rsidR="00FB30E2" w:rsidRDefault="00000000">
      <w:pPr>
        <w:pBdr>
          <w:top w:val="nil"/>
          <w:left w:val="nil"/>
          <w:bottom w:val="nil"/>
          <w:right w:val="nil"/>
          <w:between w:val="nil"/>
        </w:pBdr>
        <w:ind w:left="720" w:right="838"/>
        <w:rPr>
          <w:color w:val="000000"/>
          <w:sz w:val="24"/>
          <w:szCs w:val="24"/>
        </w:rPr>
      </w:pPr>
      <w:r>
        <w:rPr>
          <w:color w:val="000000"/>
          <w:sz w:val="24"/>
          <w:szCs w:val="24"/>
        </w:rPr>
        <w:t>Tenured and tenure-track faculty must exhibit collegiality in service. Policy 4.6.4P defines collegiality as “The ability of an individual to interact with colleagues with civility and professional respect; to engage in shared academic and administrative tasks necessary to meet Department, College, and University goals; and to work productively with faculty, students, and staff. Collegiality should not be confused with sociability or likeability but rather is the professional criterion relating to service.</w:t>
      </w:r>
    </w:p>
    <w:p w14:paraId="00000064" w14:textId="77777777" w:rsidR="00FB30E2" w:rsidRDefault="00FB30E2">
      <w:pPr>
        <w:pBdr>
          <w:top w:val="nil"/>
          <w:left w:val="nil"/>
          <w:bottom w:val="nil"/>
          <w:right w:val="nil"/>
          <w:between w:val="nil"/>
        </w:pBdr>
        <w:tabs>
          <w:tab w:val="left" w:pos="1540"/>
        </w:tabs>
        <w:spacing w:before="2"/>
        <w:rPr>
          <w:color w:val="000000"/>
          <w:sz w:val="24"/>
          <w:szCs w:val="24"/>
        </w:rPr>
      </w:pPr>
    </w:p>
    <w:p w14:paraId="00000065" w14:textId="77777777" w:rsidR="00FB30E2" w:rsidRDefault="00FB30E2">
      <w:pPr>
        <w:rPr>
          <w:b/>
          <w:sz w:val="24"/>
          <w:szCs w:val="24"/>
          <w:u w:val="single"/>
        </w:rPr>
      </w:pPr>
    </w:p>
    <w:p w14:paraId="00000066" w14:textId="77777777" w:rsidR="00FB30E2" w:rsidRDefault="00FB30E2">
      <w:pPr>
        <w:rPr>
          <w:b/>
          <w:sz w:val="24"/>
          <w:szCs w:val="24"/>
          <w:u w:val="single"/>
        </w:rPr>
      </w:pPr>
    </w:p>
    <w:p w14:paraId="00000067" w14:textId="77777777" w:rsidR="00FB30E2" w:rsidRDefault="00000000">
      <w:pPr>
        <w:rPr>
          <w:b/>
          <w:sz w:val="24"/>
          <w:szCs w:val="24"/>
          <w:u w:val="single"/>
        </w:rPr>
      </w:pPr>
      <w:r>
        <w:br w:type="page"/>
      </w:r>
    </w:p>
    <w:p w14:paraId="00000068" w14:textId="77777777" w:rsidR="00FB30E2" w:rsidRDefault="00000000">
      <w:pPr>
        <w:ind w:left="820"/>
        <w:rPr>
          <w:b/>
          <w:sz w:val="24"/>
          <w:szCs w:val="24"/>
        </w:rPr>
      </w:pPr>
      <w:r>
        <w:rPr>
          <w:b/>
          <w:sz w:val="24"/>
          <w:szCs w:val="24"/>
          <w:u w:val="single"/>
        </w:rPr>
        <w:lastRenderedPageBreak/>
        <w:t>Scholarly and Creative Activity</w:t>
      </w:r>
    </w:p>
    <w:p w14:paraId="00000069" w14:textId="77777777" w:rsidR="00FB30E2" w:rsidRDefault="00FB30E2">
      <w:pPr>
        <w:pBdr>
          <w:top w:val="nil"/>
          <w:left w:val="nil"/>
          <w:bottom w:val="nil"/>
          <w:right w:val="nil"/>
          <w:between w:val="nil"/>
        </w:pBdr>
        <w:rPr>
          <w:b/>
          <w:color w:val="000000"/>
          <w:sz w:val="16"/>
          <w:szCs w:val="16"/>
        </w:rPr>
      </w:pPr>
    </w:p>
    <w:p w14:paraId="0000006A" w14:textId="77777777" w:rsidR="00FB30E2" w:rsidRDefault="00000000">
      <w:pPr>
        <w:spacing w:before="93"/>
        <w:ind w:left="820"/>
        <w:rPr>
          <w:b/>
          <w:sz w:val="24"/>
          <w:szCs w:val="24"/>
        </w:rPr>
      </w:pPr>
      <w:r>
        <w:rPr>
          <w:b/>
          <w:sz w:val="24"/>
          <w:szCs w:val="24"/>
        </w:rPr>
        <w:t>For Art and Design:</w:t>
      </w:r>
    </w:p>
    <w:p w14:paraId="0000006B" w14:textId="77777777" w:rsidR="00FB30E2" w:rsidRDefault="00FB30E2">
      <w:pPr>
        <w:spacing w:before="11"/>
        <w:rPr>
          <w:sz w:val="15"/>
          <w:szCs w:val="15"/>
        </w:rPr>
      </w:pPr>
    </w:p>
    <w:p w14:paraId="0000006C" w14:textId="77777777" w:rsidR="00FB30E2" w:rsidRDefault="00000000">
      <w:pPr>
        <w:spacing w:before="92"/>
        <w:ind w:left="820" w:right="865"/>
        <w:rPr>
          <w:strike/>
          <w:sz w:val="24"/>
          <w:szCs w:val="24"/>
        </w:rPr>
      </w:pPr>
      <w:r>
        <w:rPr>
          <w:sz w:val="24"/>
          <w:szCs w:val="24"/>
        </w:rPr>
        <w:t xml:space="preserve">Post-tenured faculty in the School of Art and Design will demonstrate a sustained pattern of significant and productive creative and scholarly activities per each review cycle. Post-tenured faculty are required to provide a written narrative listing creative and scholarly activities and outlining the significance of activity. </w:t>
      </w:r>
    </w:p>
    <w:p w14:paraId="0000006D" w14:textId="77777777" w:rsidR="00FB30E2" w:rsidRDefault="00FB30E2">
      <w:pPr>
        <w:ind w:left="820" w:right="926"/>
        <w:rPr>
          <w:sz w:val="24"/>
          <w:szCs w:val="24"/>
        </w:rPr>
      </w:pPr>
    </w:p>
    <w:p w14:paraId="0000006E" w14:textId="77777777" w:rsidR="00FB30E2" w:rsidRDefault="00000000">
      <w:pPr>
        <w:ind w:left="820"/>
        <w:rPr>
          <w:sz w:val="24"/>
          <w:szCs w:val="24"/>
        </w:rPr>
      </w:pPr>
      <w:r>
        <w:rPr>
          <w:sz w:val="24"/>
          <w:szCs w:val="24"/>
          <w:highlight w:val="white"/>
        </w:rPr>
        <w:t xml:space="preserve">Minimum creative and scholarly requirements are 3 peer reviewed activities per review cycle (every three years). </w:t>
      </w:r>
      <w:r>
        <w:rPr>
          <w:sz w:val="24"/>
          <w:szCs w:val="24"/>
        </w:rPr>
        <w:t>All faculty members are expected to be actively engaged and productive in their primary discipline (artists, designers, art educators, art historians, or the scholarship of teaching and learning) or area of expertise, even though they may engage in other kinds of activities.</w:t>
      </w:r>
      <w:r>
        <w:rPr>
          <w:sz w:val="24"/>
          <w:szCs w:val="24"/>
        </w:rPr>
        <w:br/>
      </w:r>
    </w:p>
    <w:p w14:paraId="0000006F" w14:textId="77777777" w:rsidR="00FB30E2" w:rsidRDefault="00000000">
      <w:pPr>
        <w:ind w:left="820"/>
        <w:rPr>
          <w:sz w:val="24"/>
          <w:szCs w:val="24"/>
        </w:rPr>
      </w:pPr>
      <w:r>
        <w:rPr>
          <w:sz w:val="24"/>
          <w:szCs w:val="24"/>
          <w:highlight w:val="white"/>
        </w:rPr>
        <w:t>Creative and Scholarly Activities include, but are not limited to:</w:t>
      </w:r>
    </w:p>
    <w:p w14:paraId="00000070" w14:textId="77777777" w:rsidR="00FB30E2" w:rsidRDefault="00000000">
      <w:pPr>
        <w:numPr>
          <w:ilvl w:val="0"/>
          <w:numId w:val="2"/>
        </w:numPr>
        <w:tabs>
          <w:tab w:val="left" w:pos="971"/>
        </w:tabs>
        <w:spacing w:before="5" w:line="237" w:lineRule="auto"/>
        <w:ind w:right="1195"/>
        <w:rPr>
          <w:sz w:val="24"/>
          <w:szCs w:val="24"/>
        </w:rPr>
      </w:pPr>
      <w:r>
        <w:rPr>
          <w:sz w:val="24"/>
          <w:szCs w:val="24"/>
        </w:rPr>
        <w:t>Production, exhibition, installation or presentation of independent or client-initiated creative or design projects.</w:t>
      </w:r>
    </w:p>
    <w:p w14:paraId="00000071" w14:textId="77777777" w:rsidR="00FB30E2" w:rsidRDefault="00000000">
      <w:pPr>
        <w:numPr>
          <w:ilvl w:val="0"/>
          <w:numId w:val="2"/>
        </w:numPr>
        <w:tabs>
          <w:tab w:val="left" w:pos="971"/>
        </w:tabs>
        <w:spacing w:line="275" w:lineRule="auto"/>
        <w:rPr>
          <w:sz w:val="24"/>
          <w:szCs w:val="24"/>
        </w:rPr>
      </w:pPr>
      <w:r>
        <w:rPr>
          <w:sz w:val="24"/>
          <w:szCs w:val="24"/>
        </w:rPr>
        <w:t>Research and publication of creative or scholarly projects.</w:t>
      </w:r>
    </w:p>
    <w:p w14:paraId="00000072" w14:textId="77777777" w:rsidR="00FB30E2" w:rsidRDefault="00000000">
      <w:pPr>
        <w:numPr>
          <w:ilvl w:val="0"/>
          <w:numId w:val="2"/>
        </w:numPr>
        <w:tabs>
          <w:tab w:val="left" w:pos="971"/>
        </w:tabs>
        <w:spacing w:line="275" w:lineRule="auto"/>
        <w:rPr>
          <w:sz w:val="24"/>
          <w:szCs w:val="24"/>
        </w:rPr>
      </w:pPr>
      <w:r>
        <w:rPr>
          <w:sz w:val="24"/>
          <w:szCs w:val="24"/>
        </w:rPr>
        <w:t>Curator of museum or gallery exhibits that includes a critical analysis component</w:t>
      </w:r>
    </w:p>
    <w:p w14:paraId="00000073" w14:textId="77777777" w:rsidR="00FB30E2" w:rsidRDefault="00000000">
      <w:pPr>
        <w:numPr>
          <w:ilvl w:val="0"/>
          <w:numId w:val="2"/>
        </w:numPr>
        <w:tabs>
          <w:tab w:val="left" w:pos="971"/>
        </w:tabs>
        <w:spacing w:line="275" w:lineRule="auto"/>
        <w:rPr>
          <w:sz w:val="24"/>
          <w:szCs w:val="24"/>
        </w:rPr>
      </w:pPr>
      <w:r>
        <w:rPr>
          <w:sz w:val="24"/>
          <w:szCs w:val="24"/>
        </w:rPr>
        <w:t>Publication of original research, manuscripts or artworks.</w:t>
      </w:r>
    </w:p>
    <w:p w14:paraId="00000074" w14:textId="77777777" w:rsidR="00FB30E2" w:rsidRDefault="00000000">
      <w:pPr>
        <w:numPr>
          <w:ilvl w:val="0"/>
          <w:numId w:val="2"/>
        </w:numPr>
        <w:tabs>
          <w:tab w:val="left" w:pos="1038"/>
        </w:tabs>
        <w:spacing w:line="275" w:lineRule="auto"/>
        <w:rPr>
          <w:sz w:val="24"/>
          <w:szCs w:val="24"/>
        </w:rPr>
      </w:pPr>
      <w:r>
        <w:rPr>
          <w:sz w:val="24"/>
          <w:szCs w:val="24"/>
        </w:rPr>
        <w:t>Presentation at conferences, seminars, portfolio exchanges or workshops.</w:t>
      </w:r>
    </w:p>
    <w:p w14:paraId="00000075" w14:textId="77777777" w:rsidR="00FB30E2" w:rsidRDefault="00000000">
      <w:pPr>
        <w:numPr>
          <w:ilvl w:val="0"/>
          <w:numId w:val="2"/>
        </w:numPr>
        <w:tabs>
          <w:tab w:val="left" w:pos="971"/>
        </w:tabs>
        <w:rPr>
          <w:sz w:val="24"/>
          <w:szCs w:val="24"/>
        </w:rPr>
      </w:pPr>
      <w:r>
        <w:rPr>
          <w:sz w:val="24"/>
          <w:szCs w:val="24"/>
        </w:rPr>
        <w:t>Authorship of fellowship or grant proposals.</w:t>
      </w:r>
    </w:p>
    <w:p w14:paraId="00000076" w14:textId="77777777" w:rsidR="00FB30E2" w:rsidRDefault="00FB30E2">
      <w:pPr>
        <w:pBdr>
          <w:top w:val="nil"/>
          <w:left w:val="nil"/>
          <w:bottom w:val="nil"/>
          <w:right w:val="nil"/>
          <w:between w:val="nil"/>
        </w:pBdr>
        <w:spacing w:before="92"/>
        <w:ind w:left="820"/>
        <w:rPr>
          <w:sz w:val="24"/>
          <w:szCs w:val="24"/>
        </w:rPr>
      </w:pPr>
    </w:p>
    <w:p w14:paraId="00000077" w14:textId="77777777" w:rsidR="00FB30E2" w:rsidRDefault="00000000">
      <w:pPr>
        <w:pBdr>
          <w:top w:val="nil"/>
          <w:left w:val="nil"/>
          <w:bottom w:val="nil"/>
          <w:right w:val="nil"/>
          <w:between w:val="nil"/>
        </w:pBdr>
        <w:spacing w:before="92"/>
        <w:ind w:firstLine="720"/>
        <w:rPr>
          <w:b/>
          <w:color w:val="000000"/>
          <w:sz w:val="24"/>
          <w:szCs w:val="24"/>
        </w:rPr>
      </w:pPr>
      <w:r>
        <w:rPr>
          <w:b/>
          <w:color w:val="000000"/>
          <w:sz w:val="24"/>
          <w:szCs w:val="24"/>
        </w:rPr>
        <w:t>For School of Communication:</w:t>
      </w:r>
    </w:p>
    <w:p w14:paraId="00000078" w14:textId="77777777" w:rsidR="00FB30E2" w:rsidRDefault="00FB30E2">
      <w:pPr>
        <w:pBdr>
          <w:top w:val="nil"/>
          <w:left w:val="nil"/>
          <w:bottom w:val="nil"/>
          <w:right w:val="nil"/>
          <w:between w:val="nil"/>
        </w:pBdr>
        <w:rPr>
          <w:color w:val="000000"/>
          <w:sz w:val="16"/>
          <w:szCs w:val="16"/>
        </w:rPr>
      </w:pPr>
    </w:p>
    <w:p w14:paraId="00000079" w14:textId="77777777" w:rsidR="00FB30E2" w:rsidRDefault="00000000">
      <w:pPr>
        <w:pBdr>
          <w:top w:val="nil"/>
          <w:left w:val="nil"/>
          <w:bottom w:val="nil"/>
          <w:right w:val="nil"/>
          <w:between w:val="nil"/>
        </w:pBdr>
        <w:spacing w:before="6"/>
        <w:ind w:left="720"/>
        <w:rPr>
          <w:sz w:val="24"/>
          <w:szCs w:val="24"/>
        </w:rPr>
      </w:pPr>
      <w:r>
        <w:rPr>
          <w:color w:val="000000"/>
          <w:sz w:val="24"/>
          <w:szCs w:val="24"/>
        </w:rPr>
        <w:t xml:space="preserve">Post-tenured faculty must engage in ongoing creative/scholarly work with the goal of completing at least </w:t>
      </w:r>
      <w:r>
        <w:rPr>
          <w:sz w:val="24"/>
          <w:szCs w:val="24"/>
        </w:rPr>
        <w:t xml:space="preserve">one </w:t>
      </w:r>
      <w:r>
        <w:rPr>
          <w:color w:val="000000"/>
          <w:sz w:val="24"/>
          <w:szCs w:val="24"/>
        </w:rPr>
        <w:t>externally reviewed item from Category 1 or at least two unique items from Category II every three years.</w:t>
      </w:r>
      <w:r>
        <w:rPr>
          <w:sz w:val="24"/>
          <w:szCs w:val="24"/>
        </w:rPr>
        <w:br/>
      </w:r>
      <w:r>
        <w:rPr>
          <w:sz w:val="24"/>
          <w:szCs w:val="24"/>
        </w:rPr>
        <w:br/>
        <w:t>Category I:</w:t>
      </w:r>
    </w:p>
    <w:p w14:paraId="0000007A" w14:textId="77777777" w:rsidR="00FB30E2" w:rsidRDefault="00000000">
      <w:pPr>
        <w:pBdr>
          <w:top w:val="nil"/>
          <w:left w:val="nil"/>
          <w:bottom w:val="nil"/>
          <w:right w:val="nil"/>
          <w:between w:val="nil"/>
        </w:pBdr>
        <w:spacing w:before="6"/>
        <w:ind w:left="2160"/>
        <w:rPr>
          <w:sz w:val="24"/>
          <w:szCs w:val="24"/>
        </w:rPr>
      </w:pPr>
      <w:r>
        <w:rPr>
          <w:sz w:val="24"/>
          <w:szCs w:val="24"/>
        </w:rPr>
        <w:t>- Academic journals</w:t>
      </w:r>
    </w:p>
    <w:p w14:paraId="0000007B" w14:textId="77777777" w:rsidR="00FB30E2" w:rsidRDefault="00000000">
      <w:pPr>
        <w:pBdr>
          <w:top w:val="nil"/>
          <w:left w:val="nil"/>
          <w:bottom w:val="nil"/>
          <w:right w:val="nil"/>
          <w:between w:val="nil"/>
        </w:pBdr>
        <w:spacing w:before="6"/>
        <w:ind w:left="2160"/>
        <w:rPr>
          <w:sz w:val="24"/>
          <w:szCs w:val="24"/>
        </w:rPr>
      </w:pPr>
      <w:r>
        <w:rPr>
          <w:sz w:val="24"/>
          <w:szCs w:val="24"/>
        </w:rPr>
        <w:t>- Books</w:t>
      </w:r>
    </w:p>
    <w:p w14:paraId="0000007C" w14:textId="77777777" w:rsidR="00FB30E2" w:rsidRDefault="00000000">
      <w:pPr>
        <w:pBdr>
          <w:top w:val="nil"/>
          <w:left w:val="nil"/>
          <w:bottom w:val="nil"/>
          <w:right w:val="nil"/>
          <w:between w:val="nil"/>
        </w:pBdr>
        <w:spacing w:before="6"/>
        <w:ind w:left="2160"/>
        <w:rPr>
          <w:sz w:val="24"/>
          <w:szCs w:val="24"/>
        </w:rPr>
      </w:pPr>
      <w:r>
        <w:rPr>
          <w:sz w:val="24"/>
          <w:szCs w:val="24"/>
        </w:rPr>
        <w:t>- Electronic/online journals</w:t>
      </w:r>
    </w:p>
    <w:p w14:paraId="0000007D" w14:textId="77777777" w:rsidR="00FB30E2" w:rsidRDefault="00000000">
      <w:pPr>
        <w:pBdr>
          <w:top w:val="nil"/>
          <w:left w:val="nil"/>
          <w:bottom w:val="nil"/>
          <w:right w:val="nil"/>
          <w:between w:val="nil"/>
        </w:pBdr>
        <w:spacing w:before="6"/>
        <w:ind w:left="2160"/>
        <w:rPr>
          <w:sz w:val="24"/>
          <w:szCs w:val="24"/>
        </w:rPr>
      </w:pPr>
      <w:r>
        <w:rPr>
          <w:sz w:val="24"/>
          <w:szCs w:val="24"/>
        </w:rPr>
        <w:t>- Published conference proceedings</w:t>
      </w:r>
    </w:p>
    <w:p w14:paraId="0000007E" w14:textId="77777777" w:rsidR="00FB30E2" w:rsidRDefault="00000000">
      <w:pPr>
        <w:pBdr>
          <w:top w:val="nil"/>
          <w:left w:val="nil"/>
          <w:bottom w:val="nil"/>
          <w:right w:val="nil"/>
          <w:between w:val="nil"/>
        </w:pBdr>
        <w:spacing w:before="6"/>
        <w:ind w:left="2160"/>
        <w:rPr>
          <w:sz w:val="24"/>
          <w:szCs w:val="24"/>
        </w:rPr>
      </w:pPr>
      <w:r>
        <w:rPr>
          <w:sz w:val="24"/>
          <w:szCs w:val="24"/>
        </w:rPr>
        <w:t>- Film festival screenings</w:t>
      </w:r>
    </w:p>
    <w:p w14:paraId="0000007F" w14:textId="77777777" w:rsidR="00FB30E2" w:rsidRDefault="00000000">
      <w:pPr>
        <w:pBdr>
          <w:top w:val="nil"/>
          <w:left w:val="nil"/>
          <w:bottom w:val="nil"/>
          <w:right w:val="nil"/>
          <w:between w:val="nil"/>
        </w:pBdr>
        <w:spacing w:before="6"/>
        <w:ind w:left="2160"/>
        <w:rPr>
          <w:sz w:val="24"/>
          <w:szCs w:val="24"/>
        </w:rPr>
      </w:pPr>
      <w:r>
        <w:rPr>
          <w:sz w:val="24"/>
          <w:szCs w:val="24"/>
        </w:rPr>
        <w:t>- TV show screenings</w:t>
      </w:r>
    </w:p>
    <w:p w14:paraId="00000080" w14:textId="77777777" w:rsidR="00FB30E2" w:rsidRDefault="00000000">
      <w:pPr>
        <w:pBdr>
          <w:top w:val="nil"/>
          <w:left w:val="nil"/>
          <w:bottom w:val="nil"/>
          <w:right w:val="nil"/>
          <w:between w:val="nil"/>
        </w:pBdr>
        <w:spacing w:before="6"/>
        <w:ind w:left="2160"/>
        <w:rPr>
          <w:sz w:val="24"/>
          <w:szCs w:val="24"/>
        </w:rPr>
      </w:pPr>
      <w:r>
        <w:rPr>
          <w:sz w:val="24"/>
          <w:szCs w:val="24"/>
        </w:rPr>
        <w:t>- Juried screenplay festivals and contests – finalist, runner-up, winner, honorable mention, or official selection status only</w:t>
      </w:r>
    </w:p>
    <w:p w14:paraId="00000081" w14:textId="77777777" w:rsidR="00FB30E2" w:rsidRDefault="00000000">
      <w:pPr>
        <w:pBdr>
          <w:top w:val="nil"/>
          <w:left w:val="nil"/>
          <w:bottom w:val="nil"/>
          <w:right w:val="nil"/>
          <w:between w:val="nil"/>
        </w:pBdr>
        <w:spacing w:before="6"/>
        <w:ind w:left="2160"/>
        <w:rPr>
          <w:sz w:val="24"/>
          <w:szCs w:val="24"/>
        </w:rPr>
      </w:pPr>
      <w:r>
        <w:rPr>
          <w:sz w:val="24"/>
          <w:szCs w:val="24"/>
        </w:rPr>
        <w:t>- Juried/refereed online publications and multimedia channels</w:t>
      </w:r>
    </w:p>
    <w:p w14:paraId="00000082" w14:textId="77777777" w:rsidR="00FB30E2" w:rsidRDefault="00000000">
      <w:pPr>
        <w:pBdr>
          <w:top w:val="nil"/>
          <w:left w:val="nil"/>
          <w:bottom w:val="nil"/>
          <w:right w:val="nil"/>
          <w:between w:val="nil"/>
        </w:pBdr>
        <w:spacing w:before="6"/>
        <w:ind w:left="2160"/>
        <w:rPr>
          <w:sz w:val="24"/>
          <w:szCs w:val="24"/>
        </w:rPr>
      </w:pPr>
      <w:r>
        <w:rPr>
          <w:sz w:val="24"/>
          <w:szCs w:val="24"/>
        </w:rPr>
        <w:t>- Other forms of peer-reviewed, juried, edited, or curated scholarly work or creative</w:t>
      </w:r>
    </w:p>
    <w:p w14:paraId="00000083" w14:textId="77777777" w:rsidR="00FB30E2" w:rsidRDefault="00000000">
      <w:pPr>
        <w:pBdr>
          <w:top w:val="nil"/>
          <w:left w:val="nil"/>
          <w:bottom w:val="nil"/>
          <w:right w:val="nil"/>
          <w:between w:val="nil"/>
        </w:pBdr>
        <w:spacing w:before="6"/>
        <w:ind w:left="2160"/>
        <w:rPr>
          <w:sz w:val="24"/>
          <w:szCs w:val="24"/>
        </w:rPr>
      </w:pPr>
      <w:r>
        <w:rPr>
          <w:sz w:val="24"/>
          <w:szCs w:val="24"/>
        </w:rPr>
        <w:t>expression relevant to the candidate’s academic discipline.</w:t>
      </w:r>
    </w:p>
    <w:p w14:paraId="00000084" w14:textId="77777777" w:rsidR="00FB30E2" w:rsidRDefault="00000000">
      <w:pPr>
        <w:pBdr>
          <w:top w:val="nil"/>
          <w:left w:val="nil"/>
          <w:bottom w:val="nil"/>
          <w:right w:val="nil"/>
          <w:between w:val="nil"/>
        </w:pBdr>
        <w:spacing w:before="6"/>
        <w:ind w:left="2880"/>
        <w:rPr>
          <w:sz w:val="24"/>
          <w:szCs w:val="24"/>
        </w:rPr>
      </w:pPr>
      <w:r>
        <w:rPr>
          <w:sz w:val="24"/>
          <w:szCs w:val="24"/>
        </w:rPr>
        <w:t>* Pay-to-publish publications are not acceptable. Regular entry fees for screenplay contests and film festivals are acceptable and permitted, but other kinds of “pay to play” activities do not count toward this category.</w:t>
      </w:r>
    </w:p>
    <w:p w14:paraId="00000085" w14:textId="77777777" w:rsidR="00FB30E2" w:rsidRDefault="00FB30E2">
      <w:pPr>
        <w:pBdr>
          <w:top w:val="nil"/>
          <w:left w:val="nil"/>
          <w:bottom w:val="nil"/>
          <w:right w:val="nil"/>
          <w:between w:val="nil"/>
        </w:pBdr>
        <w:spacing w:before="6"/>
        <w:ind w:firstLine="720"/>
        <w:rPr>
          <w:sz w:val="24"/>
          <w:szCs w:val="24"/>
        </w:rPr>
      </w:pPr>
    </w:p>
    <w:p w14:paraId="00000086" w14:textId="77777777" w:rsidR="00FB30E2" w:rsidRDefault="00FB30E2">
      <w:pPr>
        <w:pBdr>
          <w:top w:val="nil"/>
          <w:left w:val="nil"/>
          <w:bottom w:val="nil"/>
          <w:right w:val="nil"/>
          <w:between w:val="nil"/>
        </w:pBdr>
        <w:spacing w:before="6"/>
        <w:ind w:firstLine="720"/>
        <w:rPr>
          <w:sz w:val="24"/>
          <w:szCs w:val="24"/>
        </w:rPr>
      </w:pPr>
    </w:p>
    <w:p w14:paraId="00000087" w14:textId="77777777" w:rsidR="00FB30E2" w:rsidRDefault="00FB30E2">
      <w:pPr>
        <w:pBdr>
          <w:top w:val="nil"/>
          <w:left w:val="nil"/>
          <w:bottom w:val="nil"/>
          <w:right w:val="nil"/>
          <w:between w:val="nil"/>
        </w:pBdr>
        <w:spacing w:before="6"/>
        <w:ind w:firstLine="720"/>
        <w:rPr>
          <w:sz w:val="24"/>
          <w:szCs w:val="24"/>
        </w:rPr>
      </w:pPr>
    </w:p>
    <w:p w14:paraId="00000088" w14:textId="77777777" w:rsidR="00FB30E2" w:rsidRDefault="00FB30E2">
      <w:pPr>
        <w:pBdr>
          <w:top w:val="nil"/>
          <w:left w:val="nil"/>
          <w:bottom w:val="nil"/>
          <w:right w:val="nil"/>
          <w:between w:val="nil"/>
        </w:pBdr>
        <w:spacing w:before="6"/>
        <w:ind w:firstLine="720"/>
        <w:rPr>
          <w:sz w:val="24"/>
          <w:szCs w:val="24"/>
        </w:rPr>
      </w:pPr>
    </w:p>
    <w:p w14:paraId="00000089" w14:textId="77777777" w:rsidR="00FB30E2" w:rsidRDefault="00FB30E2">
      <w:pPr>
        <w:pBdr>
          <w:top w:val="nil"/>
          <w:left w:val="nil"/>
          <w:bottom w:val="nil"/>
          <w:right w:val="nil"/>
          <w:between w:val="nil"/>
        </w:pBdr>
        <w:spacing w:before="6"/>
        <w:ind w:firstLine="720"/>
        <w:rPr>
          <w:sz w:val="24"/>
          <w:szCs w:val="24"/>
        </w:rPr>
      </w:pPr>
    </w:p>
    <w:p w14:paraId="0000008A" w14:textId="77777777" w:rsidR="00FB30E2" w:rsidRDefault="00FB30E2">
      <w:pPr>
        <w:pBdr>
          <w:top w:val="nil"/>
          <w:left w:val="nil"/>
          <w:bottom w:val="nil"/>
          <w:right w:val="nil"/>
          <w:between w:val="nil"/>
        </w:pBdr>
        <w:spacing w:before="6"/>
        <w:ind w:firstLine="720"/>
        <w:rPr>
          <w:sz w:val="24"/>
          <w:szCs w:val="24"/>
        </w:rPr>
      </w:pPr>
    </w:p>
    <w:p w14:paraId="0000008B" w14:textId="77777777" w:rsidR="00FB30E2" w:rsidRDefault="00000000">
      <w:pPr>
        <w:pBdr>
          <w:top w:val="nil"/>
          <w:left w:val="nil"/>
          <w:bottom w:val="nil"/>
          <w:right w:val="nil"/>
          <w:between w:val="nil"/>
        </w:pBdr>
        <w:spacing w:before="6"/>
        <w:ind w:firstLine="720"/>
        <w:rPr>
          <w:sz w:val="24"/>
          <w:szCs w:val="24"/>
        </w:rPr>
      </w:pPr>
      <w:r>
        <w:rPr>
          <w:sz w:val="24"/>
          <w:szCs w:val="24"/>
        </w:rPr>
        <w:t>Category II:</w:t>
      </w:r>
    </w:p>
    <w:p w14:paraId="0000008C" w14:textId="77777777" w:rsidR="00FB30E2" w:rsidRDefault="00000000">
      <w:pPr>
        <w:pBdr>
          <w:top w:val="nil"/>
          <w:left w:val="nil"/>
          <w:bottom w:val="nil"/>
          <w:right w:val="nil"/>
          <w:between w:val="nil"/>
        </w:pBdr>
        <w:spacing w:before="6"/>
        <w:ind w:left="2160"/>
        <w:rPr>
          <w:sz w:val="24"/>
          <w:szCs w:val="24"/>
        </w:rPr>
      </w:pPr>
      <w:r>
        <w:rPr>
          <w:sz w:val="24"/>
          <w:szCs w:val="24"/>
        </w:rPr>
        <w:t>- Conference papers and presentations</w:t>
      </w:r>
    </w:p>
    <w:p w14:paraId="0000008D" w14:textId="77777777" w:rsidR="00FB30E2" w:rsidRDefault="00000000">
      <w:pPr>
        <w:pBdr>
          <w:top w:val="nil"/>
          <w:left w:val="nil"/>
          <w:bottom w:val="nil"/>
          <w:right w:val="nil"/>
          <w:between w:val="nil"/>
        </w:pBdr>
        <w:spacing w:before="6"/>
        <w:ind w:left="2160"/>
        <w:rPr>
          <w:sz w:val="24"/>
          <w:szCs w:val="24"/>
        </w:rPr>
      </w:pPr>
      <w:r>
        <w:rPr>
          <w:sz w:val="24"/>
          <w:szCs w:val="24"/>
        </w:rPr>
        <w:t>- Conference poster presentations</w:t>
      </w:r>
    </w:p>
    <w:p w14:paraId="0000008E" w14:textId="77777777" w:rsidR="00FB30E2" w:rsidRDefault="00000000">
      <w:pPr>
        <w:pBdr>
          <w:top w:val="nil"/>
          <w:left w:val="nil"/>
          <w:bottom w:val="nil"/>
          <w:right w:val="nil"/>
          <w:between w:val="nil"/>
        </w:pBdr>
        <w:spacing w:before="6"/>
        <w:ind w:left="2160"/>
        <w:rPr>
          <w:sz w:val="24"/>
          <w:szCs w:val="24"/>
        </w:rPr>
      </w:pPr>
      <w:r>
        <w:rPr>
          <w:sz w:val="24"/>
          <w:szCs w:val="24"/>
        </w:rPr>
        <w:t>- Published case studies</w:t>
      </w:r>
    </w:p>
    <w:p w14:paraId="0000008F" w14:textId="77777777" w:rsidR="00FB30E2" w:rsidRDefault="00000000">
      <w:pPr>
        <w:pBdr>
          <w:top w:val="nil"/>
          <w:left w:val="nil"/>
          <w:bottom w:val="nil"/>
          <w:right w:val="nil"/>
          <w:between w:val="nil"/>
        </w:pBdr>
        <w:spacing w:before="6"/>
        <w:ind w:left="2160"/>
        <w:rPr>
          <w:sz w:val="24"/>
          <w:szCs w:val="24"/>
        </w:rPr>
      </w:pPr>
      <w:r>
        <w:rPr>
          <w:sz w:val="24"/>
          <w:szCs w:val="24"/>
        </w:rPr>
        <w:t>- Published commentaries relevant to applicant’s discipline</w:t>
      </w:r>
    </w:p>
    <w:p w14:paraId="00000090" w14:textId="77777777" w:rsidR="00FB30E2" w:rsidRDefault="00FB30E2">
      <w:pPr>
        <w:pBdr>
          <w:top w:val="nil"/>
          <w:left w:val="nil"/>
          <w:bottom w:val="nil"/>
          <w:right w:val="nil"/>
          <w:between w:val="nil"/>
        </w:pBdr>
        <w:spacing w:before="6"/>
        <w:ind w:left="720"/>
        <w:rPr>
          <w:sz w:val="24"/>
          <w:szCs w:val="24"/>
        </w:rPr>
      </w:pPr>
    </w:p>
    <w:p w14:paraId="00000091" w14:textId="77777777" w:rsidR="00FB30E2" w:rsidRDefault="00000000">
      <w:pPr>
        <w:pBdr>
          <w:top w:val="nil"/>
          <w:left w:val="nil"/>
          <w:bottom w:val="nil"/>
          <w:right w:val="nil"/>
          <w:between w:val="nil"/>
        </w:pBdr>
        <w:spacing w:before="6"/>
        <w:ind w:left="720"/>
        <w:rPr>
          <w:sz w:val="24"/>
          <w:szCs w:val="24"/>
        </w:rPr>
      </w:pPr>
      <w:r>
        <w:rPr>
          <w:sz w:val="24"/>
          <w:szCs w:val="24"/>
        </w:rPr>
        <w:t xml:space="preserve">Faculty must provide clear, written proof of the venue’s acceptance of their scholarly/creative work. For collaborative work, faculty must provide evidence and explanation of their role within projects. </w:t>
      </w:r>
    </w:p>
    <w:p w14:paraId="00000092" w14:textId="77777777" w:rsidR="00FB30E2" w:rsidRDefault="00FB30E2">
      <w:pPr>
        <w:pBdr>
          <w:top w:val="nil"/>
          <w:left w:val="nil"/>
          <w:bottom w:val="nil"/>
          <w:right w:val="nil"/>
          <w:between w:val="nil"/>
        </w:pBdr>
        <w:tabs>
          <w:tab w:val="left" w:pos="971"/>
        </w:tabs>
        <w:spacing w:before="2"/>
        <w:rPr>
          <w:sz w:val="24"/>
          <w:szCs w:val="24"/>
        </w:rPr>
      </w:pPr>
    </w:p>
    <w:p w14:paraId="00000093" w14:textId="77777777" w:rsidR="00FB30E2" w:rsidRDefault="00FB30E2">
      <w:pPr>
        <w:pBdr>
          <w:top w:val="nil"/>
          <w:left w:val="nil"/>
          <w:bottom w:val="nil"/>
          <w:right w:val="nil"/>
          <w:between w:val="nil"/>
        </w:pBdr>
        <w:rPr>
          <w:color w:val="000000"/>
          <w:sz w:val="24"/>
          <w:szCs w:val="24"/>
        </w:rPr>
      </w:pPr>
    </w:p>
    <w:p w14:paraId="00000094" w14:textId="77777777" w:rsidR="00FB30E2" w:rsidRDefault="00000000">
      <w:pPr>
        <w:pBdr>
          <w:top w:val="nil"/>
          <w:left w:val="nil"/>
          <w:bottom w:val="nil"/>
          <w:right w:val="nil"/>
          <w:between w:val="nil"/>
        </w:pBdr>
        <w:ind w:left="820"/>
        <w:rPr>
          <w:b/>
          <w:sz w:val="24"/>
          <w:szCs w:val="24"/>
        </w:rPr>
      </w:pPr>
      <w:r>
        <w:rPr>
          <w:b/>
          <w:sz w:val="24"/>
          <w:szCs w:val="24"/>
        </w:rPr>
        <w:t>For School of Music:</w:t>
      </w:r>
    </w:p>
    <w:p w14:paraId="00000095" w14:textId="77777777" w:rsidR="00FB30E2" w:rsidRDefault="00FB30E2">
      <w:pPr>
        <w:pBdr>
          <w:top w:val="nil"/>
          <w:left w:val="nil"/>
          <w:bottom w:val="nil"/>
          <w:right w:val="nil"/>
          <w:between w:val="nil"/>
        </w:pBdr>
        <w:rPr>
          <w:sz w:val="16"/>
          <w:szCs w:val="16"/>
        </w:rPr>
      </w:pPr>
    </w:p>
    <w:p w14:paraId="00000096" w14:textId="77777777" w:rsidR="00FB30E2" w:rsidRDefault="00000000">
      <w:pPr>
        <w:pBdr>
          <w:top w:val="nil"/>
          <w:left w:val="nil"/>
          <w:bottom w:val="nil"/>
          <w:right w:val="nil"/>
          <w:between w:val="nil"/>
        </w:pBdr>
        <w:spacing w:before="92"/>
        <w:ind w:left="820" w:right="926"/>
        <w:rPr>
          <w:sz w:val="24"/>
          <w:szCs w:val="24"/>
        </w:rPr>
      </w:pPr>
      <w:r>
        <w:rPr>
          <w:sz w:val="24"/>
          <w:szCs w:val="24"/>
        </w:rPr>
        <w:t xml:space="preserve">The process of documenting and evaluating scholarly/creative activity is to prompt reflection and adjustment of those activities of the faculty member. This evaluation is to help aid each faculty member to remain engaged in scholarly/creative activity throughout their career. Each faculty member’s individual discipline will be considered as all listed activity does not apply to every tenured faculty member within the School of Music. Tenured faculty must show a significant and sustained record of creative/scholarly activity over the three-year period and must demonstrate the accumulation of 2 points per year accumulating a minimum of 6 points. If a large-scale project that begins during the review period but is not complete when the review period ends, a point may be awarded by the Director if significant progress on the project has been made and it is projected that the project will be completed. Since not all projects coincide with the review process timeline, consideration for projects in process will be given.  </w:t>
      </w:r>
    </w:p>
    <w:p w14:paraId="00000097" w14:textId="77777777" w:rsidR="00FB30E2" w:rsidRDefault="00FB30E2">
      <w:pPr>
        <w:pBdr>
          <w:top w:val="nil"/>
          <w:left w:val="nil"/>
          <w:bottom w:val="nil"/>
          <w:right w:val="nil"/>
          <w:between w:val="nil"/>
        </w:pBdr>
        <w:rPr>
          <w:color w:val="000000"/>
          <w:sz w:val="24"/>
          <w:szCs w:val="24"/>
        </w:rPr>
      </w:pPr>
    </w:p>
    <w:p w14:paraId="00000098" w14:textId="77777777" w:rsidR="00FB30E2" w:rsidRDefault="00000000">
      <w:pPr>
        <w:ind w:left="820"/>
        <w:rPr>
          <w:b/>
          <w:sz w:val="24"/>
          <w:szCs w:val="24"/>
        </w:rPr>
      </w:pPr>
      <w:r>
        <w:rPr>
          <w:b/>
          <w:sz w:val="24"/>
          <w:szCs w:val="24"/>
        </w:rPr>
        <w:t>Category I – 3 points each</w:t>
      </w:r>
    </w:p>
    <w:p w14:paraId="00000099" w14:textId="77777777" w:rsidR="00FB30E2" w:rsidRDefault="00FB30E2">
      <w:pPr>
        <w:pBdr>
          <w:top w:val="nil"/>
          <w:left w:val="nil"/>
          <w:bottom w:val="nil"/>
          <w:right w:val="nil"/>
          <w:between w:val="nil"/>
        </w:pBdr>
        <w:rPr>
          <w:b/>
          <w:color w:val="000000"/>
          <w:sz w:val="24"/>
          <w:szCs w:val="24"/>
        </w:rPr>
      </w:pPr>
    </w:p>
    <w:p w14:paraId="0000009A"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399"/>
        <w:rPr>
          <w:color w:val="000000"/>
          <w:sz w:val="24"/>
          <w:szCs w:val="24"/>
        </w:rPr>
      </w:pPr>
      <w:r>
        <w:rPr>
          <w:color w:val="000000"/>
          <w:sz w:val="24"/>
          <w:szCs w:val="24"/>
        </w:rPr>
        <w:t>Refereed publication including articles, books, book chapters, compositions, arrangements, or pedagogical resources</w:t>
      </w:r>
    </w:p>
    <w:p w14:paraId="0000009B" w14:textId="77777777" w:rsidR="00FB30E2" w:rsidRDefault="00000000">
      <w:pPr>
        <w:numPr>
          <w:ilvl w:val="1"/>
          <w:numId w:val="6"/>
        </w:numPr>
        <w:pBdr>
          <w:top w:val="nil"/>
          <w:left w:val="nil"/>
          <w:bottom w:val="nil"/>
          <w:right w:val="nil"/>
          <w:between w:val="nil"/>
        </w:pBdr>
        <w:tabs>
          <w:tab w:val="left" w:pos="1539"/>
          <w:tab w:val="left" w:pos="1540"/>
        </w:tabs>
        <w:spacing w:before="2" w:line="237" w:lineRule="auto"/>
        <w:ind w:right="866"/>
        <w:rPr>
          <w:color w:val="000000"/>
          <w:sz w:val="24"/>
          <w:szCs w:val="24"/>
        </w:rPr>
      </w:pPr>
      <w:r>
        <w:rPr>
          <w:color w:val="000000"/>
          <w:sz w:val="24"/>
          <w:szCs w:val="24"/>
        </w:rPr>
        <w:t>Juried performance as a soloist, chamber/large ensemble musician, or conductor at a national or international event</w:t>
      </w:r>
    </w:p>
    <w:p w14:paraId="0000009C" w14:textId="77777777" w:rsidR="00FB30E2" w:rsidRDefault="00000000">
      <w:pPr>
        <w:numPr>
          <w:ilvl w:val="1"/>
          <w:numId w:val="6"/>
        </w:numPr>
        <w:pBdr>
          <w:top w:val="nil"/>
          <w:left w:val="nil"/>
          <w:bottom w:val="nil"/>
          <w:right w:val="nil"/>
          <w:between w:val="nil"/>
        </w:pBdr>
        <w:tabs>
          <w:tab w:val="left" w:pos="1539"/>
          <w:tab w:val="left" w:pos="1540"/>
        </w:tabs>
        <w:spacing w:before="5" w:line="237" w:lineRule="auto"/>
        <w:ind w:right="1506"/>
        <w:rPr>
          <w:color w:val="000000"/>
          <w:sz w:val="24"/>
          <w:szCs w:val="24"/>
        </w:rPr>
      </w:pPr>
      <w:r>
        <w:rPr>
          <w:color w:val="000000"/>
          <w:sz w:val="24"/>
          <w:szCs w:val="24"/>
        </w:rPr>
        <w:t>Juried performance of a composition at the national or international level or performance by artists with a national or international reputation</w:t>
      </w:r>
    </w:p>
    <w:p w14:paraId="0000009D" w14:textId="77777777" w:rsidR="00FB30E2" w:rsidRDefault="00000000">
      <w:pPr>
        <w:numPr>
          <w:ilvl w:val="1"/>
          <w:numId w:val="6"/>
        </w:numPr>
        <w:pBdr>
          <w:top w:val="nil"/>
          <w:left w:val="nil"/>
          <w:bottom w:val="nil"/>
          <w:right w:val="nil"/>
          <w:between w:val="nil"/>
        </w:pBdr>
        <w:tabs>
          <w:tab w:val="left" w:pos="1539"/>
          <w:tab w:val="left" w:pos="1540"/>
        </w:tabs>
        <w:spacing w:before="6" w:line="237" w:lineRule="auto"/>
        <w:ind w:right="1360"/>
        <w:rPr>
          <w:color w:val="000000"/>
          <w:sz w:val="24"/>
          <w:szCs w:val="24"/>
        </w:rPr>
        <w:sectPr w:rsidR="00FB30E2">
          <w:pgSz w:w="12240" w:h="15840"/>
          <w:pgMar w:top="1360" w:right="620" w:bottom="280" w:left="620" w:header="720" w:footer="720" w:gutter="0"/>
          <w:cols w:space="720"/>
        </w:sectPr>
      </w:pPr>
      <w:r>
        <w:rPr>
          <w:color w:val="000000"/>
          <w:sz w:val="24"/>
          <w:szCs w:val="24"/>
        </w:rPr>
        <w:t>Juried recording released by a major record label as a performer, composer, arranger, producer, or audio engineer</w:t>
      </w:r>
    </w:p>
    <w:p w14:paraId="0000009E" w14:textId="77777777" w:rsidR="00FB30E2" w:rsidRDefault="00000000">
      <w:pPr>
        <w:numPr>
          <w:ilvl w:val="1"/>
          <w:numId w:val="6"/>
        </w:numPr>
        <w:pBdr>
          <w:top w:val="nil"/>
          <w:left w:val="nil"/>
          <w:bottom w:val="nil"/>
          <w:right w:val="nil"/>
          <w:between w:val="nil"/>
        </w:pBdr>
        <w:tabs>
          <w:tab w:val="left" w:pos="1539"/>
          <w:tab w:val="left" w:pos="1540"/>
        </w:tabs>
        <w:spacing w:before="80"/>
        <w:ind w:right="1106"/>
        <w:rPr>
          <w:color w:val="000000"/>
          <w:sz w:val="24"/>
          <w:szCs w:val="24"/>
        </w:rPr>
      </w:pPr>
      <w:r>
        <w:rPr>
          <w:color w:val="000000"/>
          <w:sz w:val="24"/>
          <w:szCs w:val="24"/>
        </w:rPr>
        <w:lastRenderedPageBreak/>
        <w:t>Invited presenter, clinician (including master classes), guest faculty, conductor, director, adjudicator, composer, performer, recording technician at national or international event</w:t>
      </w:r>
    </w:p>
    <w:p w14:paraId="0000009F"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520"/>
        <w:rPr>
          <w:color w:val="000000"/>
          <w:sz w:val="24"/>
          <w:szCs w:val="24"/>
        </w:rPr>
      </w:pPr>
      <w:r>
        <w:rPr>
          <w:color w:val="000000"/>
          <w:sz w:val="24"/>
          <w:szCs w:val="24"/>
        </w:rPr>
        <w:t>Development of grant proposals, grant awards, or other major awards from national or international sources</w:t>
      </w:r>
    </w:p>
    <w:p w14:paraId="000000A0"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199"/>
        <w:rPr>
          <w:color w:val="000000"/>
          <w:sz w:val="24"/>
          <w:szCs w:val="24"/>
        </w:rPr>
      </w:pPr>
      <w:r>
        <w:rPr>
          <w:color w:val="000000"/>
          <w:sz w:val="24"/>
          <w:szCs w:val="24"/>
        </w:rPr>
        <w:t>Principal editorial responsibilities for national or international music journals or publications</w:t>
      </w:r>
    </w:p>
    <w:p w14:paraId="000000A1" w14:textId="77777777" w:rsidR="00FB30E2" w:rsidRDefault="00000000">
      <w:pPr>
        <w:numPr>
          <w:ilvl w:val="1"/>
          <w:numId w:val="6"/>
        </w:numPr>
        <w:pBdr>
          <w:top w:val="nil"/>
          <w:left w:val="nil"/>
          <w:bottom w:val="nil"/>
          <w:right w:val="nil"/>
          <w:between w:val="nil"/>
        </w:pBdr>
        <w:tabs>
          <w:tab w:val="left" w:pos="1539"/>
          <w:tab w:val="left" w:pos="1540"/>
        </w:tabs>
        <w:spacing w:line="271" w:lineRule="auto"/>
        <w:rPr>
          <w:color w:val="000000"/>
          <w:sz w:val="24"/>
          <w:szCs w:val="24"/>
        </w:rPr>
      </w:pPr>
      <w:r>
        <w:rPr>
          <w:color w:val="000000"/>
          <w:sz w:val="24"/>
          <w:szCs w:val="24"/>
        </w:rPr>
        <w:t>Holding office in a national or international professional music organization</w:t>
      </w:r>
    </w:p>
    <w:p w14:paraId="000000A2" w14:textId="77777777" w:rsidR="00FB30E2" w:rsidRDefault="00000000">
      <w:pPr>
        <w:numPr>
          <w:ilvl w:val="1"/>
          <w:numId w:val="6"/>
        </w:numPr>
        <w:pBdr>
          <w:top w:val="nil"/>
          <w:left w:val="nil"/>
          <w:bottom w:val="nil"/>
          <w:right w:val="nil"/>
          <w:between w:val="nil"/>
        </w:pBdr>
        <w:tabs>
          <w:tab w:val="left" w:pos="1539"/>
          <w:tab w:val="left" w:pos="1540"/>
        </w:tabs>
        <w:spacing w:line="275" w:lineRule="auto"/>
        <w:rPr>
          <w:color w:val="000000"/>
          <w:sz w:val="24"/>
          <w:szCs w:val="24"/>
        </w:rPr>
      </w:pPr>
      <w:r>
        <w:rPr>
          <w:color w:val="000000"/>
          <w:sz w:val="24"/>
          <w:szCs w:val="24"/>
        </w:rPr>
        <w:t>Win national or international music competition or award</w:t>
      </w:r>
    </w:p>
    <w:p w14:paraId="000000A3"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825"/>
        <w:rPr>
          <w:color w:val="000000"/>
          <w:sz w:val="24"/>
          <w:szCs w:val="24"/>
        </w:rPr>
      </w:pPr>
      <w:r>
        <w:rPr>
          <w:color w:val="000000"/>
          <w:sz w:val="24"/>
          <w:szCs w:val="24"/>
        </w:rPr>
        <w:t>Publication of review or critique of literature or media at a refereed publication the national or international level</w:t>
      </w:r>
    </w:p>
    <w:p w14:paraId="000000A4"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946"/>
        <w:rPr>
          <w:color w:val="000000"/>
          <w:sz w:val="24"/>
          <w:szCs w:val="24"/>
        </w:rPr>
      </w:pPr>
      <w:r>
        <w:rPr>
          <w:color w:val="000000"/>
          <w:sz w:val="24"/>
          <w:szCs w:val="24"/>
        </w:rPr>
        <w:t>Acceptance of university ensemble to perform at a regional, national or international conference</w:t>
      </w:r>
    </w:p>
    <w:p w14:paraId="000000A5" w14:textId="77777777" w:rsidR="00FB30E2" w:rsidRDefault="00FB30E2">
      <w:pPr>
        <w:pBdr>
          <w:top w:val="nil"/>
          <w:left w:val="nil"/>
          <w:bottom w:val="nil"/>
          <w:right w:val="nil"/>
          <w:between w:val="nil"/>
        </w:pBdr>
        <w:spacing w:before="1"/>
        <w:rPr>
          <w:color w:val="000000"/>
          <w:sz w:val="23"/>
          <w:szCs w:val="23"/>
        </w:rPr>
      </w:pPr>
    </w:p>
    <w:p w14:paraId="000000A6" w14:textId="77777777" w:rsidR="00FB30E2" w:rsidRDefault="00000000">
      <w:pPr>
        <w:ind w:left="820"/>
        <w:rPr>
          <w:b/>
          <w:sz w:val="24"/>
          <w:szCs w:val="24"/>
        </w:rPr>
      </w:pPr>
      <w:r>
        <w:rPr>
          <w:b/>
          <w:sz w:val="24"/>
          <w:szCs w:val="24"/>
        </w:rPr>
        <w:t>Category II –2 points each</w:t>
      </w:r>
    </w:p>
    <w:p w14:paraId="000000A7" w14:textId="77777777" w:rsidR="00FB30E2" w:rsidRDefault="00FB30E2">
      <w:pPr>
        <w:pBdr>
          <w:top w:val="nil"/>
          <w:left w:val="nil"/>
          <w:bottom w:val="nil"/>
          <w:right w:val="nil"/>
          <w:between w:val="nil"/>
        </w:pBdr>
        <w:rPr>
          <w:b/>
          <w:color w:val="000000"/>
          <w:sz w:val="24"/>
          <w:szCs w:val="24"/>
        </w:rPr>
      </w:pPr>
    </w:p>
    <w:p w14:paraId="000000A8"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972"/>
        <w:rPr>
          <w:color w:val="000000"/>
          <w:sz w:val="24"/>
          <w:szCs w:val="24"/>
        </w:rPr>
      </w:pPr>
      <w:r>
        <w:rPr>
          <w:color w:val="000000"/>
          <w:sz w:val="24"/>
          <w:szCs w:val="24"/>
        </w:rPr>
        <w:t>Non-refereed publication including articles, books, book chapters, compositions, arrangements, or pedagogical resources</w:t>
      </w:r>
    </w:p>
    <w:p w14:paraId="000000A9" w14:textId="77777777" w:rsidR="00FB30E2" w:rsidRDefault="00000000">
      <w:pPr>
        <w:numPr>
          <w:ilvl w:val="1"/>
          <w:numId w:val="6"/>
        </w:numPr>
        <w:pBdr>
          <w:top w:val="nil"/>
          <w:left w:val="nil"/>
          <w:bottom w:val="nil"/>
          <w:right w:val="nil"/>
          <w:between w:val="nil"/>
        </w:pBdr>
        <w:tabs>
          <w:tab w:val="left" w:pos="1539"/>
          <w:tab w:val="left" w:pos="1540"/>
        </w:tabs>
        <w:spacing w:before="2" w:line="237" w:lineRule="auto"/>
        <w:ind w:right="866"/>
        <w:rPr>
          <w:color w:val="000000"/>
          <w:sz w:val="24"/>
          <w:szCs w:val="24"/>
        </w:rPr>
      </w:pPr>
      <w:r>
        <w:rPr>
          <w:color w:val="000000"/>
          <w:sz w:val="24"/>
          <w:szCs w:val="24"/>
        </w:rPr>
        <w:t>Juried performance as a soloist, chamber/large ensemble musician, or conductor at a state or regional event</w:t>
      </w:r>
    </w:p>
    <w:p w14:paraId="000000AA" w14:textId="77777777" w:rsidR="00FB30E2" w:rsidRDefault="00000000">
      <w:pPr>
        <w:numPr>
          <w:ilvl w:val="1"/>
          <w:numId w:val="6"/>
        </w:numPr>
        <w:pBdr>
          <w:top w:val="nil"/>
          <w:left w:val="nil"/>
          <w:bottom w:val="nil"/>
          <w:right w:val="nil"/>
          <w:between w:val="nil"/>
        </w:pBdr>
        <w:tabs>
          <w:tab w:val="left" w:pos="1539"/>
          <w:tab w:val="left" w:pos="1540"/>
        </w:tabs>
        <w:spacing w:before="6" w:line="237" w:lineRule="auto"/>
        <w:ind w:right="866"/>
        <w:rPr>
          <w:color w:val="000000"/>
          <w:sz w:val="24"/>
          <w:szCs w:val="24"/>
        </w:rPr>
      </w:pPr>
      <w:r>
        <w:rPr>
          <w:color w:val="000000"/>
          <w:sz w:val="24"/>
          <w:szCs w:val="24"/>
        </w:rPr>
        <w:t>Juried performance of a composition at the state or regional level or performance by artists with a state or regional reputation</w:t>
      </w:r>
    </w:p>
    <w:p w14:paraId="000000AB" w14:textId="77777777" w:rsidR="00FB30E2" w:rsidRDefault="00000000">
      <w:pPr>
        <w:numPr>
          <w:ilvl w:val="1"/>
          <w:numId w:val="6"/>
        </w:numPr>
        <w:pBdr>
          <w:top w:val="nil"/>
          <w:left w:val="nil"/>
          <w:bottom w:val="nil"/>
          <w:right w:val="nil"/>
          <w:between w:val="nil"/>
        </w:pBdr>
        <w:tabs>
          <w:tab w:val="left" w:pos="1539"/>
          <w:tab w:val="left" w:pos="1540"/>
        </w:tabs>
        <w:spacing w:before="5" w:line="237" w:lineRule="auto"/>
        <w:ind w:right="1360"/>
        <w:rPr>
          <w:color w:val="000000"/>
          <w:sz w:val="24"/>
          <w:szCs w:val="24"/>
        </w:rPr>
      </w:pPr>
      <w:r>
        <w:rPr>
          <w:color w:val="000000"/>
          <w:sz w:val="24"/>
          <w:szCs w:val="24"/>
        </w:rPr>
        <w:t>Juried recording released by a minor record label as a performer, composer, arranger, producer, or audio engineer</w:t>
      </w:r>
    </w:p>
    <w:p w14:paraId="000000AC" w14:textId="77777777" w:rsidR="00FB30E2" w:rsidRDefault="00000000">
      <w:pPr>
        <w:numPr>
          <w:ilvl w:val="1"/>
          <w:numId w:val="6"/>
        </w:numPr>
        <w:pBdr>
          <w:top w:val="nil"/>
          <w:left w:val="nil"/>
          <w:bottom w:val="nil"/>
          <w:right w:val="nil"/>
          <w:between w:val="nil"/>
        </w:pBdr>
        <w:tabs>
          <w:tab w:val="left" w:pos="1539"/>
          <w:tab w:val="left" w:pos="1540"/>
        </w:tabs>
        <w:spacing w:before="3"/>
        <w:ind w:right="1253"/>
        <w:rPr>
          <w:color w:val="000000"/>
          <w:sz w:val="24"/>
          <w:szCs w:val="24"/>
        </w:rPr>
      </w:pPr>
      <w:r>
        <w:rPr>
          <w:color w:val="000000"/>
          <w:sz w:val="24"/>
          <w:szCs w:val="24"/>
        </w:rPr>
        <w:t>Invited or juried presenter, clinician (including master classes), guest faculty, conductor, director, adjudicator, composer, performer, recording technician at state or regional event</w:t>
      </w:r>
    </w:p>
    <w:p w14:paraId="000000AD"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320"/>
        <w:rPr>
          <w:color w:val="000000"/>
          <w:sz w:val="24"/>
          <w:szCs w:val="24"/>
        </w:rPr>
      </w:pPr>
      <w:r>
        <w:rPr>
          <w:color w:val="000000"/>
          <w:sz w:val="24"/>
          <w:szCs w:val="24"/>
        </w:rPr>
        <w:t>Development of grant proposals, grant awards, or other awards from state or regional sources</w:t>
      </w:r>
    </w:p>
    <w:p w14:paraId="000000AE"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1974"/>
        <w:rPr>
          <w:color w:val="000000"/>
          <w:sz w:val="24"/>
          <w:szCs w:val="24"/>
        </w:rPr>
      </w:pPr>
      <w:r>
        <w:rPr>
          <w:color w:val="000000"/>
          <w:sz w:val="24"/>
          <w:szCs w:val="24"/>
        </w:rPr>
        <w:t>Principal editorial responsibilities for state or regional music journals or publications</w:t>
      </w:r>
    </w:p>
    <w:p w14:paraId="000000AF" w14:textId="77777777" w:rsidR="00FB30E2" w:rsidRDefault="00000000">
      <w:pPr>
        <w:numPr>
          <w:ilvl w:val="1"/>
          <w:numId w:val="6"/>
        </w:numPr>
        <w:pBdr>
          <w:top w:val="nil"/>
          <w:left w:val="nil"/>
          <w:bottom w:val="nil"/>
          <w:right w:val="nil"/>
          <w:between w:val="nil"/>
        </w:pBdr>
        <w:tabs>
          <w:tab w:val="left" w:pos="1539"/>
          <w:tab w:val="left" w:pos="1540"/>
        </w:tabs>
        <w:spacing w:line="271" w:lineRule="auto"/>
        <w:rPr>
          <w:color w:val="000000"/>
          <w:sz w:val="24"/>
          <w:szCs w:val="24"/>
        </w:rPr>
      </w:pPr>
      <w:r>
        <w:rPr>
          <w:color w:val="000000"/>
          <w:sz w:val="24"/>
          <w:szCs w:val="24"/>
        </w:rPr>
        <w:t>Holding office in a state or regional professional music organization</w:t>
      </w:r>
    </w:p>
    <w:p w14:paraId="000000B0" w14:textId="77777777" w:rsidR="00FB30E2" w:rsidRDefault="00000000">
      <w:pPr>
        <w:numPr>
          <w:ilvl w:val="1"/>
          <w:numId w:val="6"/>
        </w:numPr>
        <w:pBdr>
          <w:top w:val="nil"/>
          <w:left w:val="nil"/>
          <w:bottom w:val="nil"/>
          <w:right w:val="nil"/>
          <w:between w:val="nil"/>
        </w:pBdr>
        <w:tabs>
          <w:tab w:val="left" w:pos="1539"/>
          <w:tab w:val="left" w:pos="1540"/>
        </w:tabs>
        <w:spacing w:line="275" w:lineRule="auto"/>
        <w:rPr>
          <w:color w:val="000000"/>
          <w:sz w:val="24"/>
          <w:szCs w:val="24"/>
        </w:rPr>
      </w:pPr>
      <w:r>
        <w:rPr>
          <w:color w:val="000000"/>
          <w:sz w:val="24"/>
          <w:szCs w:val="24"/>
        </w:rPr>
        <w:t>Win state or regional music competition or award</w:t>
      </w:r>
    </w:p>
    <w:p w14:paraId="000000B1"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946"/>
        <w:rPr>
          <w:color w:val="000000"/>
          <w:sz w:val="24"/>
          <w:szCs w:val="24"/>
        </w:rPr>
      </w:pPr>
      <w:r>
        <w:rPr>
          <w:color w:val="000000"/>
          <w:sz w:val="24"/>
          <w:szCs w:val="24"/>
        </w:rPr>
        <w:t>Publication of review or critique of literature or media in a refereed state/regional publication</w:t>
      </w:r>
    </w:p>
    <w:p w14:paraId="000000B2" w14:textId="77777777" w:rsidR="00FB30E2" w:rsidRDefault="00000000">
      <w:pPr>
        <w:numPr>
          <w:ilvl w:val="1"/>
          <w:numId w:val="6"/>
        </w:numPr>
        <w:pBdr>
          <w:top w:val="nil"/>
          <w:left w:val="nil"/>
          <w:bottom w:val="nil"/>
          <w:right w:val="nil"/>
          <w:between w:val="nil"/>
        </w:pBdr>
        <w:tabs>
          <w:tab w:val="left" w:pos="1539"/>
          <w:tab w:val="left" w:pos="1540"/>
        </w:tabs>
        <w:spacing w:line="271" w:lineRule="auto"/>
        <w:rPr>
          <w:color w:val="000000"/>
          <w:sz w:val="24"/>
          <w:szCs w:val="24"/>
        </w:rPr>
      </w:pPr>
      <w:r>
        <w:rPr>
          <w:color w:val="000000"/>
          <w:sz w:val="24"/>
          <w:szCs w:val="24"/>
        </w:rPr>
        <w:t>Acceptance of university ensemble to perform at a state conference</w:t>
      </w:r>
    </w:p>
    <w:p w14:paraId="000000B3" w14:textId="77777777" w:rsidR="00FB30E2" w:rsidRDefault="00FB30E2">
      <w:pPr>
        <w:pBdr>
          <w:top w:val="nil"/>
          <w:left w:val="nil"/>
          <w:bottom w:val="nil"/>
          <w:right w:val="nil"/>
          <w:between w:val="nil"/>
        </w:pBdr>
        <w:spacing w:before="10"/>
        <w:rPr>
          <w:color w:val="000000"/>
          <w:sz w:val="23"/>
          <w:szCs w:val="23"/>
        </w:rPr>
      </w:pPr>
    </w:p>
    <w:p w14:paraId="000000B4" w14:textId="77777777" w:rsidR="00FB30E2" w:rsidRDefault="00000000">
      <w:pPr>
        <w:ind w:left="820"/>
        <w:rPr>
          <w:b/>
          <w:sz w:val="24"/>
          <w:szCs w:val="24"/>
        </w:rPr>
      </w:pPr>
      <w:r>
        <w:rPr>
          <w:b/>
          <w:sz w:val="24"/>
          <w:szCs w:val="24"/>
        </w:rPr>
        <w:t>Category III –1 point each</w:t>
      </w:r>
    </w:p>
    <w:p w14:paraId="000000B5" w14:textId="77777777" w:rsidR="00FB30E2" w:rsidRDefault="00FB30E2">
      <w:pPr>
        <w:pBdr>
          <w:top w:val="nil"/>
          <w:left w:val="nil"/>
          <w:bottom w:val="nil"/>
          <w:right w:val="nil"/>
          <w:between w:val="nil"/>
        </w:pBdr>
        <w:rPr>
          <w:b/>
          <w:color w:val="000000"/>
          <w:sz w:val="24"/>
          <w:szCs w:val="24"/>
        </w:rPr>
      </w:pPr>
    </w:p>
    <w:p w14:paraId="000000B6"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880"/>
        <w:rPr>
          <w:color w:val="000000"/>
          <w:sz w:val="24"/>
          <w:szCs w:val="24"/>
        </w:rPr>
      </w:pPr>
      <w:r>
        <w:rPr>
          <w:color w:val="000000"/>
          <w:sz w:val="24"/>
          <w:szCs w:val="24"/>
        </w:rPr>
        <w:t>Performance as a soloist, chamber/large orchestral musician, or conductor at the local level</w:t>
      </w:r>
    </w:p>
    <w:p w14:paraId="000000B7" w14:textId="77777777" w:rsidR="00FB30E2" w:rsidRDefault="00000000">
      <w:pPr>
        <w:numPr>
          <w:ilvl w:val="1"/>
          <w:numId w:val="6"/>
        </w:numPr>
        <w:pBdr>
          <w:top w:val="nil"/>
          <w:left w:val="nil"/>
          <w:bottom w:val="nil"/>
          <w:right w:val="nil"/>
          <w:between w:val="nil"/>
        </w:pBdr>
        <w:tabs>
          <w:tab w:val="left" w:pos="1539"/>
          <w:tab w:val="left" w:pos="1540"/>
        </w:tabs>
        <w:spacing w:before="2" w:line="237" w:lineRule="auto"/>
        <w:ind w:right="1921"/>
        <w:rPr>
          <w:color w:val="000000"/>
          <w:sz w:val="24"/>
          <w:szCs w:val="24"/>
        </w:rPr>
      </w:pPr>
      <w:r>
        <w:rPr>
          <w:color w:val="000000"/>
          <w:sz w:val="24"/>
          <w:szCs w:val="24"/>
        </w:rPr>
        <w:t>Performance of a composition at the local level or by artists with a local reputation</w:t>
      </w:r>
    </w:p>
    <w:p w14:paraId="000000B8" w14:textId="77777777" w:rsidR="00FB30E2" w:rsidRDefault="00000000">
      <w:pPr>
        <w:numPr>
          <w:ilvl w:val="1"/>
          <w:numId w:val="6"/>
        </w:numPr>
        <w:pBdr>
          <w:top w:val="nil"/>
          <w:left w:val="nil"/>
          <w:bottom w:val="nil"/>
          <w:right w:val="nil"/>
          <w:between w:val="nil"/>
        </w:pBdr>
        <w:tabs>
          <w:tab w:val="left" w:pos="1539"/>
          <w:tab w:val="left" w:pos="1540"/>
        </w:tabs>
        <w:spacing w:before="5" w:line="237" w:lineRule="auto"/>
        <w:ind w:right="1266"/>
        <w:rPr>
          <w:color w:val="000000"/>
          <w:sz w:val="24"/>
          <w:szCs w:val="24"/>
        </w:rPr>
        <w:sectPr w:rsidR="00FB30E2">
          <w:pgSz w:w="12240" w:h="15840"/>
          <w:pgMar w:top="1360" w:right="620" w:bottom="280" w:left="620" w:header="720" w:footer="720" w:gutter="0"/>
          <w:cols w:space="720"/>
        </w:sectPr>
      </w:pPr>
      <w:r>
        <w:rPr>
          <w:color w:val="000000"/>
          <w:sz w:val="24"/>
          <w:szCs w:val="24"/>
        </w:rPr>
        <w:t>Juried recording independently released as a performer, composer, arranger, producer, or audio engineer.</w:t>
      </w:r>
    </w:p>
    <w:p w14:paraId="000000B9" w14:textId="77777777" w:rsidR="00FB30E2" w:rsidRDefault="00000000">
      <w:pPr>
        <w:numPr>
          <w:ilvl w:val="1"/>
          <w:numId w:val="6"/>
        </w:numPr>
        <w:pBdr>
          <w:top w:val="nil"/>
          <w:left w:val="nil"/>
          <w:bottom w:val="nil"/>
          <w:right w:val="nil"/>
          <w:between w:val="nil"/>
        </w:pBdr>
        <w:tabs>
          <w:tab w:val="left" w:pos="1539"/>
          <w:tab w:val="left" w:pos="1540"/>
        </w:tabs>
        <w:spacing w:before="80"/>
        <w:ind w:right="853"/>
        <w:rPr>
          <w:color w:val="000000"/>
          <w:sz w:val="24"/>
          <w:szCs w:val="24"/>
        </w:rPr>
      </w:pPr>
      <w:r>
        <w:rPr>
          <w:color w:val="000000"/>
          <w:sz w:val="24"/>
          <w:szCs w:val="24"/>
        </w:rPr>
        <w:lastRenderedPageBreak/>
        <w:t>Invited or juried presenter, clinician(including masterclasses), guest faculty, conductor, director, adjudicator, composer, performer, recording technician at the local level</w:t>
      </w:r>
    </w:p>
    <w:p w14:paraId="000000BA" w14:textId="77777777" w:rsidR="00FB30E2" w:rsidRDefault="00000000">
      <w:pPr>
        <w:numPr>
          <w:ilvl w:val="1"/>
          <w:numId w:val="6"/>
        </w:numPr>
        <w:pBdr>
          <w:top w:val="nil"/>
          <w:left w:val="nil"/>
          <w:bottom w:val="nil"/>
          <w:right w:val="nil"/>
          <w:between w:val="nil"/>
        </w:pBdr>
        <w:tabs>
          <w:tab w:val="left" w:pos="1539"/>
          <w:tab w:val="left" w:pos="1540"/>
        </w:tabs>
        <w:spacing w:line="242" w:lineRule="auto"/>
        <w:ind w:right="960"/>
        <w:rPr>
          <w:color w:val="000000"/>
          <w:sz w:val="24"/>
          <w:szCs w:val="24"/>
        </w:rPr>
      </w:pPr>
      <w:r>
        <w:rPr>
          <w:color w:val="000000"/>
          <w:sz w:val="24"/>
          <w:szCs w:val="24"/>
        </w:rPr>
        <w:t>Development of grant proposals, grant awards, or other minor awards from local or internal sources</w:t>
      </w:r>
    </w:p>
    <w:p w14:paraId="000000BB" w14:textId="77777777" w:rsidR="00FB30E2" w:rsidRDefault="00000000">
      <w:pPr>
        <w:numPr>
          <w:ilvl w:val="1"/>
          <w:numId w:val="6"/>
        </w:numPr>
        <w:pBdr>
          <w:top w:val="nil"/>
          <w:left w:val="nil"/>
          <w:bottom w:val="nil"/>
          <w:right w:val="nil"/>
          <w:between w:val="nil"/>
        </w:pBdr>
        <w:tabs>
          <w:tab w:val="left" w:pos="1539"/>
          <w:tab w:val="left" w:pos="1540"/>
        </w:tabs>
        <w:spacing w:line="271" w:lineRule="auto"/>
        <w:rPr>
          <w:color w:val="000000"/>
          <w:sz w:val="24"/>
          <w:szCs w:val="24"/>
        </w:rPr>
      </w:pPr>
      <w:r>
        <w:rPr>
          <w:color w:val="000000"/>
          <w:sz w:val="24"/>
          <w:szCs w:val="24"/>
        </w:rPr>
        <w:t>Holding office in a local professional music organization</w:t>
      </w:r>
    </w:p>
    <w:p w14:paraId="000000BC" w14:textId="77777777" w:rsidR="00FB30E2" w:rsidRDefault="00000000">
      <w:pPr>
        <w:numPr>
          <w:ilvl w:val="1"/>
          <w:numId w:val="6"/>
        </w:numPr>
        <w:pBdr>
          <w:top w:val="nil"/>
          <w:left w:val="nil"/>
          <w:bottom w:val="nil"/>
          <w:right w:val="nil"/>
          <w:between w:val="nil"/>
        </w:pBdr>
        <w:tabs>
          <w:tab w:val="left" w:pos="1539"/>
          <w:tab w:val="left" w:pos="1540"/>
        </w:tabs>
        <w:spacing w:line="275" w:lineRule="auto"/>
        <w:rPr>
          <w:color w:val="000000"/>
          <w:sz w:val="24"/>
          <w:szCs w:val="24"/>
        </w:rPr>
      </w:pPr>
      <w:r>
        <w:rPr>
          <w:color w:val="000000"/>
          <w:sz w:val="24"/>
          <w:szCs w:val="24"/>
        </w:rPr>
        <w:t>Win local music competition or award</w:t>
      </w:r>
    </w:p>
    <w:p w14:paraId="000000BD" w14:textId="77777777" w:rsidR="00FB30E2" w:rsidRDefault="00FB30E2">
      <w:pPr>
        <w:pBdr>
          <w:top w:val="nil"/>
          <w:left w:val="nil"/>
          <w:bottom w:val="nil"/>
          <w:right w:val="nil"/>
          <w:between w:val="nil"/>
        </w:pBdr>
        <w:tabs>
          <w:tab w:val="left" w:pos="1539"/>
          <w:tab w:val="left" w:pos="1540"/>
        </w:tabs>
        <w:spacing w:line="242" w:lineRule="auto"/>
        <w:ind w:right="839"/>
        <w:rPr>
          <w:color w:val="000000"/>
          <w:sz w:val="24"/>
          <w:szCs w:val="24"/>
        </w:rPr>
      </w:pPr>
    </w:p>
    <w:p w14:paraId="000000BE" w14:textId="77777777" w:rsidR="00FB30E2" w:rsidRDefault="00FB30E2">
      <w:pPr>
        <w:pBdr>
          <w:top w:val="nil"/>
          <w:left w:val="nil"/>
          <w:bottom w:val="nil"/>
          <w:right w:val="nil"/>
          <w:between w:val="nil"/>
        </w:pBdr>
        <w:spacing w:before="1"/>
        <w:rPr>
          <w:color w:val="000000"/>
          <w:sz w:val="24"/>
          <w:szCs w:val="24"/>
        </w:rPr>
      </w:pPr>
    </w:p>
    <w:p w14:paraId="000000BF" w14:textId="77777777" w:rsidR="00FB30E2" w:rsidRDefault="00000000">
      <w:pPr>
        <w:pBdr>
          <w:top w:val="nil"/>
          <w:left w:val="nil"/>
          <w:bottom w:val="nil"/>
          <w:right w:val="nil"/>
          <w:between w:val="nil"/>
        </w:pBdr>
        <w:spacing w:line="484" w:lineRule="auto"/>
        <w:ind w:right="926" w:firstLine="720"/>
        <w:rPr>
          <w:b/>
          <w:sz w:val="24"/>
          <w:szCs w:val="24"/>
        </w:rPr>
      </w:pPr>
      <w:r>
        <w:rPr>
          <w:b/>
          <w:sz w:val="24"/>
          <w:szCs w:val="24"/>
        </w:rPr>
        <w:t>COLLEGIALITY IN CREATIVE AND SCHOLARLY ACTIVITY</w:t>
      </w:r>
    </w:p>
    <w:p w14:paraId="000000C0" w14:textId="77777777" w:rsidR="00FB30E2" w:rsidRDefault="00000000">
      <w:pPr>
        <w:pBdr>
          <w:top w:val="nil"/>
          <w:left w:val="nil"/>
          <w:bottom w:val="nil"/>
          <w:right w:val="nil"/>
          <w:between w:val="nil"/>
        </w:pBdr>
        <w:ind w:left="720" w:right="926"/>
        <w:rPr>
          <w:sz w:val="24"/>
          <w:szCs w:val="24"/>
        </w:rPr>
      </w:pPr>
      <w:r>
        <w:rPr>
          <w:sz w:val="24"/>
          <w:szCs w:val="24"/>
        </w:rPr>
        <w:t xml:space="preserve">​​Collegiality may be demonstrated according to each School’s Scholarly/Creative activities. </w:t>
      </w:r>
    </w:p>
    <w:p w14:paraId="000000C1" w14:textId="77777777" w:rsidR="00FB30E2" w:rsidRDefault="00FB30E2">
      <w:pPr>
        <w:pBdr>
          <w:top w:val="nil"/>
          <w:left w:val="nil"/>
          <w:bottom w:val="nil"/>
          <w:right w:val="nil"/>
          <w:between w:val="nil"/>
        </w:pBdr>
        <w:spacing w:line="484" w:lineRule="auto"/>
        <w:ind w:left="820" w:right="926"/>
        <w:rPr>
          <w:sz w:val="24"/>
          <w:szCs w:val="24"/>
        </w:rPr>
      </w:pPr>
    </w:p>
    <w:p w14:paraId="000000C2" w14:textId="77777777" w:rsidR="00FB30E2" w:rsidRDefault="00FB30E2">
      <w:pPr>
        <w:pBdr>
          <w:top w:val="nil"/>
          <w:left w:val="nil"/>
          <w:bottom w:val="nil"/>
          <w:right w:val="nil"/>
          <w:between w:val="nil"/>
        </w:pBdr>
        <w:spacing w:line="484" w:lineRule="auto"/>
        <w:ind w:right="926"/>
        <w:rPr>
          <w:sz w:val="24"/>
          <w:szCs w:val="24"/>
        </w:rPr>
        <w:sectPr w:rsidR="00FB30E2">
          <w:pgSz w:w="12240" w:h="15840"/>
          <w:pgMar w:top="1360" w:right="620" w:bottom="280" w:left="620" w:header="720" w:footer="720" w:gutter="0"/>
          <w:cols w:space="720"/>
        </w:sectPr>
      </w:pPr>
    </w:p>
    <w:p w14:paraId="000000C3" w14:textId="77777777" w:rsidR="00FB30E2" w:rsidRDefault="00000000">
      <w:pPr>
        <w:spacing w:before="85" w:line="254" w:lineRule="auto"/>
        <w:ind w:left="3290" w:right="3288"/>
        <w:jc w:val="center"/>
        <w:rPr>
          <w:b/>
          <w:sz w:val="24"/>
          <w:szCs w:val="24"/>
        </w:rPr>
      </w:pPr>
      <w:r>
        <w:rPr>
          <w:b/>
          <w:sz w:val="24"/>
          <w:szCs w:val="24"/>
        </w:rPr>
        <w:lastRenderedPageBreak/>
        <w:t>Annual Post-Tenure Faculty Self-Assessment Eastern Kentucky University</w:t>
      </w:r>
    </w:p>
    <w:p w14:paraId="000000C4" w14:textId="77777777" w:rsidR="00FB30E2" w:rsidRDefault="00000000">
      <w:pPr>
        <w:spacing w:before="1"/>
        <w:ind w:left="3288" w:right="3288"/>
        <w:jc w:val="center"/>
        <w:rPr>
          <w:b/>
          <w:sz w:val="24"/>
          <w:szCs w:val="24"/>
        </w:rPr>
      </w:pPr>
      <w:r>
        <w:rPr>
          <w:b/>
          <w:sz w:val="24"/>
          <w:szCs w:val="24"/>
        </w:rPr>
        <w:t>ICCA</w:t>
      </w:r>
    </w:p>
    <w:p w14:paraId="000000C5" w14:textId="77777777" w:rsidR="00FB30E2" w:rsidRDefault="00FB30E2">
      <w:pPr>
        <w:pBdr>
          <w:top w:val="nil"/>
          <w:left w:val="nil"/>
          <w:bottom w:val="nil"/>
          <w:right w:val="nil"/>
          <w:between w:val="nil"/>
        </w:pBdr>
        <w:spacing w:before="10"/>
        <w:rPr>
          <w:b/>
          <w:sz w:val="26"/>
          <w:szCs w:val="26"/>
        </w:rPr>
      </w:pPr>
    </w:p>
    <w:p w14:paraId="000000C6" w14:textId="77777777" w:rsidR="00FB30E2" w:rsidRDefault="00000000">
      <w:pPr>
        <w:pBdr>
          <w:top w:val="nil"/>
          <w:left w:val="nil"/>
          <w:bottom w:val="nil"/>
          <w:right w:val="nil"/>
          <w:between w:val="nil"/>
        </w:pBdr>
        <w:spacing w:before="10"/>
        <w:jc w:val="center"/>
        <w:rPr>
          <w:b/>
          <w:sz w:val="26"/>
          <w:szCs w:val="26"/>
        </w:rPr>
      </w:pPr>
      <w:r>
        <w:rPr>
          <w:b/>
          <w:sz w:val="26"/>
          <w:szCs w:val="26"/>
        </w:rPr>
        <w:t>Due: February 1</w:t>
      </w:r>
    </w:p>
    <w:p w14:paraId="000000C7" w14:textId="77777777" w:rsidR="00FB30E2" w:rsidRDefault="00FB30E2">
      <w:pPr>
        <w:pBdr>
          <w:top w:val="nil"/>
          <w:left w:val="nil"/>
          <w:bottom w:val="nil"/>
          <w:right w:val="nil"/>
          <w:between w:val="nil"/>
        </w:pBdr>
        <w:spacing w:before="10"/>
        <w:rPr>
          <w:b/>
          <w:sz w:val="26"/>
          <w:szCs w:val="26"/>
        </w:rPr>
      </w:pPr>
    </w:p>
    <w:p w14:paraId="000000C8" w14:textId="77777777" w:rsidR="00FB30E2" w:rsidRDefault="00000000">
      <w:pPr>
        <w:pBdr>
          <w:top w:val="nil"/>
          <w:left w:val="nil"/>
          <w:bottom w:val="nil"/>
          <w:right w:val="nil"/>
          <w:between w:val="nil"/>
        </w:pBdr>
        <w:spacing w:before="10"/>
        <w:rPr>
          <w:color w:val="000000"/>
          <w:sz w:val="24"/>
          <w:szCs w:val="24"/>
        </w:rPr>
      </w:pPr>
      <w:r>
        <w:rPr>
          <w:color w:val="000000"/>
          <w:sz w:val="24"/>
          <w:szCs w:val="24"/>
        </w:rPr>
        <w:t>The purpose of this assessment is to help each faculty member in the Institute to enhance professional growth through continuous improvement and to document that growth. Each post-tenured faculty member will write a brief annual self-assessment of strengths and opportunities for growth in the areas of teaching, scholarship, and service, based on the ICCA Performance Guidelines for Post-Tenure Annual Review as per Policy 4.6.17.</w:t>
      </w:r>
    </w:p>
    <w:p w14:paraId="000000C9" w14:textId="77777777" w:rsidR="00FB30E2" w:rsidRDefault="00000000">
      <w:pPr>
        <w:pBdr>
          <w:top w:val="nil"/>
          <w:left w:val="nil"/>
          <w:bottom w:val="nil"/>
          <w:right w:val="nil"/>
          <w:between w:val="nil"/>
        </w:pBdr>
        <w:spacing w:before="203" w:line="254" w:lineRule="auto"/>
        <w:ind w:right="140"/>
        <w:rPr>
          <w:color w:val="000000"/>
          <w:sz w:val="24"/>
          <w:szCs w:val="24"/>
        </w:rPr>
      </w:pPr>
      <w:r>
        <w:rPr>
          <w:color w:val="000000"/>
          <w:sz w:val="24"/>
          <w:szCs w:val="24"/>
        </w:rPr>
        <w:t>This assessment will be used by the faculty member and area head in evaluating post-tenure performance during the annual and three-year reviews.</w:t>
      </w:r>
    </w:p>
    <w:p w14:paraId="000000CA" w14:textId="77777777" w:rsidR="00FB30E2" w:rsidRDefault="00000000">
      <w:pPr>
        <w:spacing w:before="203" w:line="254" w:lineRule="auto"/>
        <w:ind w:right="140"/>
        <w:rPr>
          <w:sz w:val="24"/>
          <w:szCs w:val="24"/>
        </w:rPr>
      </w:pPr>
      <w:r>
        <w:rPr>
          <w:sz w:val="24"/>
          <w:szCs w:val="24"/>
        </w:rPr>
        <w:t>Report should run 250 - 500 words total, addressing work from Calendar Year 2023 (e.g., Spring 2023 and Fall 2023).</w:t>
      </w:r>
    </w:p>
    <w:p w14:paraId="000000CB" w14:textId="77777777" w:rsidR="00FB30E2" w:rsidRDefault="00000000">
      <w:pPr>
        <w:pBdr>
          <w:top w:val="nil"/>
          <w:left w:val="nil"/>
          <w:bottom w:val="nil"/>
          <w:right w:val="nil"/>
          <w:between w:val="nil"/>
        </w:pBdr>
        <w:spacing w:before="202" w:line="254" w:lineRule="auto"/>
        <w:rPr>
          <w:color w:val="000000"/>
          <w:sz w:val="24"/>
          <w:szCs w:val="24"/>
        </w:rPr>
      </w:pPr>
      <w:r>
        <w:rPr>
          <w:color w:val="000000"/>
          <w:sz w:val="24"/>
          <w:szCs w:val="24"/>
        </w:rPr>
        <w:t>Performance will be reviewed annually with the clear understanding that although progress is expected, some activities may take more than one year to complete.</w:t>
      </w:r>
    </w:p>
    <w:p w14:paraId="000000CC" w14:textId="77777777" w:rsidR="00FB30E2" w:rsidRDefault="00000000">
      <w:pPr>
        <w:spacing w:before="197"/>
        <w:ind w:left="100"/>
        <w:rPr>
          <w:b/>
          <w:sz w:val="24"/>
          <w:szCs w:val="24"/>
        </w:rPr>
      </w:pPr>
      <w:r>
        <w:rPr>
          <w:b/>
          <w:sz w:val="24"/>
          <w:szCs w:val="24"/>
          <w:u w:val="single"/>
        </w:rPr>
        <w:t>Self-Assessment in Teaching:</w:t>
      </w:r>
    </w:p>
    <w:p w14:paraId="000000CD" w14:textId="77777777" w:rsidR="00FB30E2" w:rsidRDefault="00FB30E2">
      <w:pPr>
        <w:pBdr>
          <w:top w:val="nil"/>
          <w:left w:val="nil"/>
          <w:bottom w:val="nil"/>
          <w:right w:val="nil"/>
          <w:between w:val="nil"/>
        </w:pBdr>
        <w:rPr>
          <w:b/>
          <w:color w:val="000000"/>
          <w:sz w:val="20"/>
          <w:szCs w:val="20"/>
        </w:rPr>
      </w:pPr>
    </w:p>
    <w:p w14:paraId="000000CE" w14:textId="77777777" w:rsidR="00FB30E2" w:rsidRDefault="00FB30E2">
      <w:pPr>
        <w:pBdr>
          <w:top w:val="nil"/>
          <w:left w:val="nil"/>
          <w:bottom w:val="nil"/>
          <w:right w:val="nil"/>
          <w:between w:val="nil"/>
        </w:pBdr>
        <w:rPr>
          <w:b/>
          <w:color w:val="000000"/>
          <w:sz w:val="20"/>
          <w:szCs w:val="20"/>
        </w:rPr>
      </w:pPr>
    </w:p>
    <w:p w14:paraId="000000CF" w14:textId="77777777" w:rsidR="00FB30E2" w:rsidRDefault="00FB30E2">
      <w:pPr>
        <w:pBdr>
          <w:top w:val="nil"/>
          <w:left w:val="nil"/>
          <w:bottom w:val="nil"/>
          <w:right w:val="nil"/>
          <w:between w:val="nil"/>
        </w:pBdr>
        <w:rPr>
          <w:b/>
          <w:color w:val="000000"/>
          <w:sz w:val="20"/>
          <w:szCs w:val="20"/>
        </w:rPr>
      </w:pPr>
    </w:p>
    <w:p w14:paraId="000000D0" w14:textId="77777777" w:rsidR="00FB30E2" w:rsidRDefault="00FB30E2">
      <w:pPr>
        <w:pBdr>
          <w:top w:val="nil"/>
          <w:left w:val="nil"/>
          <w:bottom w:val="nil"/>
          <w:right w:val="nil"/>
          <w:between w:val="nil"/>
        </w:pBdr>
        <w:rPr>
          <w:b/>
          <w:color w:val="000000"/>
          <w:sz w:val="20"/>
          <w:szCs w:val="20"/>
        </w:rPr>
      </w:pPr>
    </w:p>
    <w:p w14:paraId="000000D1" w14:textId="77777777" w:rsidR="00FB30E2" w:rsidRDefault="00FB30E2">
      <w:pPr>
        <w:pBdr>
          <w:top w:val="nil"/>
          <w:left w:val="nil"/>
          <w:bottom w:val="nil"/>
          <w:right w:val="nil"/>
          <w:between w:val="nil"/>
        </w:pBdr>
        <w:rPr>
          <w:b/>
          <w:color w:val="000000"/>
          <w:sz w:val="20"/>
          <w:szCs w:val="20"/>
        </w:rPr>
      </w:pPr>
    </w:p>
    <w:p w14:paraId="000000D2" w14:textId="77777777" w:rsidR="00FB30E2" w:rsidRDefault="00FB30E2">
      <w:pPr>
        <w:pBdr>
          <w:top w:val="nil"/>
          <w:left w:val="nil"/>
          <w:bottom w:val="nil"/>
          <w:right w:val="nil"/>
          <w:between w:val="nil"/>
        </w:pBdr>
        <w:rPr>
          <w:b/>
          <w:color w:val="000000"/>
          <w:sz w:val="20"/>
          <w:szCs w:val="20"/>
        </w:rPr>
      </w:pPr>
    </w:p>
    <w:p w14:paraId="000000D3" w14:textId="77777777" w:rsidR="00FB30E2" w:rsidRDefault="00FB30E2">
      <w:pPr>
        <w:pBdr>
          <w:top w:val="nil"/>
          <w:left w:val="nil"/>
          <w:bottom w:val="nil"/>
          <w:right w:val="nil"/>
          <w:between w:val="nil"/>
        </w:pBdr>
        <w:spacing w:before="7"/>
        <w:rPr>
          <w:b/>
          <w:color w:val="000000"/>
          <w:sz w:val="18"/>
          <w:szCs w:val="18"/>
        </w:rPr>
      </w:pPr>
    </w:p>
    <w:p w14:paraId="000000D4" w14:textId="77777777" w:rsidR="00FB30E2" w:rsidRDefault="00000000">
      <w:pPr>
        <w:spacing w:before="103"/>
        <w:ind w:left="100"/>
        <w:rPr>
          <w:b/>
          <w:sz w:val="24"/>
          <w:szCs w:val="24"/>
        </w:rPr>
      </w:pPr>
      <w:r>
        <w:rPr>
          <w:b/>
          <w:sz w:val="24"/>
          <w:szCs w:val="24"/>
          <w:u w:val="single"/>
        </w:rPr>
        <w:t>Self-Assessment in Scholarship/Creative Activities:</w:t>
      </w:r>
    </w:p>
    <w:p w14:paraId="000000D5" w14:textId="77777777" w:rsidR="00FB30E2" w:rsidRDefault="00FB30E2">
      <w:pPr>
        <w:pBdr>
          <w:top w:val="nil"/>
          <w:left w:val="nil"/>
          <w:bottom w:val="nil"/>
          <w:right w:val="nil"/>
          <w:between w:val="nil"/>
        </w:pBdr>
        <w:rPr>
          <w:b/>
          <w:color w:val="000000"/>
          <w:sz w:val="20"/>
          <w:szCs w:val="20"/>
        </w:rPr>
      </w:pPr>
    </w:p>
    <w:p w14:paraId="000000D6" w14:textId="77777777" w:rsidR="00FB30E2" w:rsidRDefault="00FB30E2">
      <w:pPr>
        <w:pBdr>
          <w:top w:val="nil"/>
          <w:left w:val="nil"/>
          <w:bottom w:val="nil"/>
          <w:right w:val="nil"/>
          <w:between w:val="nil"/>
        </w:pBdr>
        <w:rPr>
          <w:b/>
          <w:color w:val="000000"/>
          <w:sz w:val="20"/>
          <w:szCs w:val="20"/>
        </w:rPr>
      </w:pPr>
    </w:p>
    <w:p w14:paraId="000000D7" w14:textId="77777777" w:rsidR="00FB30E2" w:rsidRDefault="00FB30E2">
      <w:pPr>
        <w:pBdr>
          <w:top w:val="nil"/>
          <w:left w:val="nil"/>
          <w:bottom w:val="nil"/>
          <w:right w:val="nil"/>
          <w:between w:val="nil"/>
        </w:pBdr>
        <w:rPr>
          <w:b/>
          <w:color w:val="000000"/>
          <w:sz w:val="20"/>
          <w:szCs w:val="20"/>
        </w:rPr>
      </w:pPr>
    </w:p>
    <w:p w14:paraId="000000D8" w14:textId="77777777" w:rsidR="00FB30E2" w:rsidRDefault="00FB30E2">
      <w:pPr>
        <w:pBdr>
          <w:top w:val="nil"/>
          <w:left w:val="nil"/>
          <w:bottom w:val="nil"/>
          <w:right w:val="nil"/>
          <w:between w:val="nil"/>
        </w:pBdr>
        <w:rPr>
          <w:b/>
          <w:color w:val="000000"/>
          <w:sz w:val="20"/>
          <w:szCs w:val="20"/>
        </w:rPr>
      </w:pPr>
    </w:p>
    <w:p w14:paraId="000000D9" w14:textId="77777777" w:rsidR="00FB30E2" w:rsidRDefault="00FB30E2">
      <w:pPr>
        <w:pBdr>
          <w:top w:val="nil"/>
          <w:left w:val="nil"/>
          <w:bottom w:val="nil"/>
          <w:right w:val="nil"/>
          <w:between w:val="nil"/>
        </w:pBdr>
        <w:rPr>
          <w:b/>
          <w:color w:val="000000"/>
          <w:sz w:val="20"/>
          <w:szCs w:val="20"/>
        </w:rPr>
      </w:pPr>
    </w:p>
    <w:p w14:paraId="000000DA" w14:textId="77777777" w:rsidR="00FB30E2" w:rsidRDefault="00FB30E2">
      <w:pPr>
        <w:pBdr>
          <w:top w:val="nil"/>
          <w:left w:val="nil"/>
          <w:bottom w:val="nil"/>
          <w:right w:val="nil"/>
          <w:between w:val="nil"/>
        </w:pBdr>
        <w:rPr>
          <w:b/>
          <w:color w:val="000000"/>
          <w:sz w:val="20"/>
          <w:szCs w:val="20"/>
        </w:rPr>
      </w:pPr>
    </w:p>
    <w:p w14:paraId="000000DB" w14:textId="77777777" w:rsidR="00FB30E2" w:rsidRDefault="00FB30E2">
      <w:pPr>
        <w:pBdr>
          <w:top w:val="nil"/>
          <w:left w:val="nil"/>
          <w:bottom w:val="nil"/>
          <w:right w:val="nil"/>
          <w:between w:val="nil"/>
        </w:pBdr>
        <w:spacing w:before="7"/>
        <w:rPr>
          <w:b/>
          <w:color w:val="000000"/>
          <w:sz w:val="18"/>
          <w:szCs w:val="18"/>
        </w:rPr>
      </w:pPr>
    </w:p>
    <w:p w14:paraId="000000DC" w14:textId="77777777" w:rsidR="00FB30E2" w:rsidRDefault="00000000">
      <w:pPr>
        <w:spacing w:before="103"/>
        <w:ind w:left="100"/>
        <w:rPr>
          <w:b/>
          <w:sz w:val="24"/>
          <w:szCs w:val="24"/>
        </w:rPr>
      </w:pPr>
      <w:r>
        <w:rPr>
          <w:b/>
          <w:sz w:val="24"/>
          <w:szCs w:val="24"/>
          <w:u w:val="single"/>
        </w:rPr>
        <w:t>Self-Assessment in Service:</w:t>
      </w:r>
    </w:p>
    <w:p w14:paraId="000000DD" w14:textId="77777777" w:rsidR="00FB30E2" w:rsidRDefault="00FB30E2">
      <w:pPr>
        <w:pBdr>
          <w:top w:val="nil"/>
          <w:left w:val="nil"/>
          <w:bottom w:val="nil"/>
          <w:right w:val="nil"/>
          <w:between w:val="nil"/>
        </w:pBdr>
        <w:rPr>
          <w:b/>
          <w:color w:val="000000"/>
          <w:sz w:val="20"/>
          <w:szCs w:val="20"/>
        </w:rPr>
      </w:pPr>
    </w:p>
    <w:p w14:paraId="000000DE" w14:textId="77777777" w:rsidR="00FB30E2" w:rsidRDefault="00FB30E2">
      <w:pPr>
        <w:pBdr>
          <w:top w:val="nil"/>
          <w:left w:val="nil"/>
          <w:bottom w:val="nil"/>
          <w:right w:val="nil"/>
          <w:between w:val="nil"/>
        </w:pBdr>
        <w:rPr>
          <w:b/>
          <w:color w:val="000000"/>
          <w:sz w:val="20"/>
          <w:szCs w:val="20"/>
        </w:rPr>
      </w:pPr>
    </w:p>
    <w:p w14:paraId="000000DF" w14:textId="77777777" w:rsidR="00FB30E2" w:rsidRDefault="00FB30E2">
      <w:pPr>
        <w:pBdr>
          <w:top w:val="nil"/>
          <w:left w:val="nil"/>
          <w:bottom w:val="nil"/>
          <w:right w:val="nil"/>
          <w:between w:val="nil"/>
        </w:pBdr>
        <w:rPr>
          <w:b/>
          <w:color w:val="000000"/>
          <w:sz w:val="20"/>
          <w:szCs w:val="20"/>
        </w:rPr>
      </w:pPr>
    </w:p>
    <w:p w14:paraId="000000E0" w14:textId="77777777" w:rsidR="00FB30E2" w:rsidRDefault="00FB30E2">
      <w:pPr>
        <w:pBdr>
          <w:top w:val="nil"/>
          <w:left w:val="nil"/>
          <w:bottom w:val="nil"/>
          <w:right w:val="nil"/>
          <w:between w:val="nil"/>
        </w:pBdr>
        <w:rPr>
          <w:b/>
          <w:color w:val="000000"/>
          <w:sz w:val="20"/>
          <w:szCs w:val="20"/>
        </w:rPr>
      </w:pPr>
    </w:p>
    <w:p w14:paraId="000000E1" w14:textId="77777777" w:rsidR="00FB30E2" w:rsidRDefault="00FB30E2">
      <w:pPr>
        <w:pBdr>
          <w:top w:val="nil"/>
          <w:left w:val="nil"/>
          <w:bottom w:val="nil"/>
          <w:right w:val="nil"/>
          <w:between w:val="nil"/>
        </w:pBdr>
        <w:spacing w:before="7"/>
        <w:rPr>
          <w:b/>
          <w:color w:val="000000"/>
          <w:sz w:val="24"/>
          <w:szCs w:val="24"/>
        </w:rPr>
      </w:pPr>
    </w:p>
    <w:p w14:paraId="000000E2" w14:textId="77777777" w:rsidR="00FB30E2" w:rsidRDefault="00000000">
      <w:pPr>
        <w:tabs>
          <w:tab w:val="left" w:pos="1250"/>
        </w:tabs>
        <w:ind w:right="98"/>
        <w:jc w:val="right"/>
        <w:rPr>
          <w:b/>
          <w:sz w:val="24"/>
          <w:szCs w:val="24"/>
        </w:rPr>
      </w:pPr>
      <w:r>
        <w:rPr>
          <w:sz w:val="24"/>
          <w:szCs w:val="24"/>
          <w:u w:val="single"/>
        </w:rPr>
        <w:tab/>
      </w:r>
      <w:r>
        <w:rPr>
          <w:b/>
          <w:sz w:val="24"/>
          <w:szCs w:val="24"/>
          <w:u w:val="single"/>
        </w:rPr>
        <w:t>(Faculty Member)</w:t>
      </w:r>
      <w:r>
        <w:rPr>
          <w:b/>
          <w:sz w:val="24"/>
          <w:szCs w:val="24"/>
        </w:rPr>
        <w:br/>
      </w:r>
    </w:p>
    <w:p w14:paraId="000000E3" w14:textId="77777777" w:rsidR="00FB30E2" w:rsidRDefault="00000000">
      <w:pPr>
        <w:tabs>
          <w:tab w:val="left" w:pos="2812"/>
        </w:tabs>
        <w:spacing w:before="219"/>
        <w:ind w:right="98"/>
        <w:jc w:val="right"/>
        <w:rPr>
          <w:b/>
          <w:sz w:val="24"/>
          <w:szCs w:val="24"/>
        </w:rPr>
        <w:sectPr w:rsidR="00FB30E2">
          <w:pgSz w:w="12240" w:h="15840"/>
          <w:pgMar w:top="640" w:right="620" w:bottom="280" w:left="620" w:header="720" w:footer="720" w:gutter="0"/>
          <w:cols w:space="720"/>
        </w:sectPr>
      </w:pPr>
      <w:r>
        <w:rPr>
          <w:sz w:val="24"/>
          <w:szCs w:val="24"/>
          <w:u w:val="single"/>
        </w:rPr>
        <w:tab/>
      </w:r>
      <w:r>
        <w:rPr>
          <w:b/>
          <w:sz w:val="24"/>
          <w:szCs w:val="24"/>
          <w:u w:val="single"/>
        </w:rPr>
        <w:t>(Date)</w:t>
      </w:r>
    </w:p>
    <w:p w14:paraId="000000E4" w14:textId="77777777" w:rsidR="00FB30E2" w:rsidRDefault="00000000">
      <w:pPr>
        <w:spacing w:before="85" w:line="254" w:lineRule="auto"/>
        <w:ind w:left="3519" w:right="2910" w:hanging="458"/>
        <w:jc w:val="center"/>
        <w:rPr>
          <w:b/>
          <w:sz w:val="24"/>
          <w:szCs w:val="24"/>
        </w:rPr>
      </w:pPr>
      <w:r>
        <w:rPr>
          <w:b/>
          <w:sz w:val="24"/>
          <w:szCs w:val="24"/>
        </w:rPr>
        <w:lastRenderedPageBreak/>
        <w:t xml:space="preserve">Post-Tenured Faculty Annual Evaluation </w:t>
      </w:r>
    </w:p>
    <w:p w14:paraId="000000E5" w14:textId="77777777" w:rsidR="00FB30E2" w:rsidRDefault="00000000">
      <w:pPr>
        <w:spacing w:before="85" w:line="254" w:lineRule="auto"/>
        <w:ind w:left="3519" w:right="3519"/>
        <w:jc w:val="center"/>
        <w:rPr>
          <w:b/>
          <w:sz w:val="24"/>
          <w:szCs w:val="24"/>
        </w:rPr>
      </w:pPr>
      <w:r>
        <w:rPr>
          <w:b/>
          <w:sz w:val="24"/>
          <w:szCs w:val="24"/>
        </w:rPr>
        <w:t>Director Evaluation Form</w:t>
      </w:r>
    </w:p>
    <w:p w14:paraId="000000E6" w14:textId="77777777" w:rsidR="00FB30E2" w:rsidRDefault="00000000">
      <w:pPr>
        <w:spacing w:before="1" w:line="254" w:lineRule="auto"/>
        <w:ind w:left="4102" w:right="4100" w:hanging="771"/>
        <w:jc w:val="center"/>
        <w:rPr>
          <w:b/>
          <w:sz w:val="24"/>
          <w:szCs w:val="24"/>
        </w:rPr>
      </w:pPr>
      <w:r>
        <w:rPr>
          <w:b/>
          <w:sz w:val="24"/>
          <w:szCs w:val="24"/>
        </w:rPr>
        <w:t>EKU ICCA</w:t>
      </w:r>
    </w:p>
    <w:p w14:paraId="000000E7" w14:textId="77777777" w:rsidR="00FB30E2" w:rsidRDefault="00FB30E2">
      <w:pPr>
        <w:spacing w:before="1" w:line="254" w:lineRule="auto"/>
        <w:ind w:left="4102" w:right="4100"/>
        <w:jc w:val="center"/>
        <w:rPr>
          <w:b/>
          <w:sz w:val="24"/>
          <w:szCs w:val="24"/>
        </w:rPr>
      </w:pPr>
    </w:p>
    <w:p w14:paraId="000000E8" w14:textId="77777777" w:rsidR="00FB30E2" w:rsidRDefault="00FB30E2">
      <w:pPr>
        <w:pBdr>
          <w:top w:val="nil"/>
          <w:left w:val="nil"/>
          <w:bottom w:val="nil"/>
          <w:right w:val="nil"/>
          <w:between w:val="nil"/>
        </w:pBdr>
        <w:spacing w:before="5"/>
        <w:rPr>
          <w:b/>
          <w:sz w:val="25"/>
          <w:szCs w:val="25"/>
        </w:rPr>
      </w:pPr>
    </w:p>
    <w:p w14:paraId="000000E9" w14:textId="77777777" w:rsidR="00FB30E2" w:rsidRDefault="00000000">
      <w:pPr>
        <w:spacing w:line="254" w:lineRule="auto"/>
        <w:ind w:left="820" w:right="926"/>
        <w:rPr>
          <w:sz w:val="24"/>
          <w:szCs w:val="24"/>
        </w:rPr>
      </w:pPr>
      <w:r>
        <w:rPr>
          <w:sz w:val="24"/>
          <w:szCs w:val="24"/>
        </w:rPr>
        <w:t xml:space="preserve">Directors must use this form in evaluating a post-tenured faculty member’s annual self-assessment </w:t>
      </w:r>
      <w:r>
        <w:t xml:space="preserve">(per ICCA Performance Guidelines for Post Tenure Annual Evaluation) </w:t>
      </w:r>
      <w:r>
        <w:rPr>
          <w:sz w:val="24"/>
          <w:szCs w:val="24"/>
        </w:rPr>
        <w:t>as well as when facilitating the three-year post-tenure review process (Policy 4.6.17).</w:t>
      </w:r>
    </w:p>
    <w:p w14:paraId="000000EA" w14:textId="77777777" w:rsidR="00FB30E2" w:rsidRDefault="00FB30E2">
      <w:pPr>
        <w:pBdr>
          <w:top w:val="nil"/>
          <w:left w:val="nil"/>
          <w:bottom w:val="nil"/>
          <w:right w:val="nil"/>
          <w:between w:val="nil"/>
        </w:pBdr>
        <w:spacing w:before="6"/>
        <w:rPr>
          <w:sz w:val="25"/>
          <w:szCs w:val="25"/>
        </w:rPr>
      </w:pPr>
    </w:p>
    <w:p w14:paraId="000000EB" w14:textId="77777777" w:rsidR="00FB30E2" w:rsidRDefault="00000000">
      <w:pPr>
        <w:ind w:left="820"/>
        <w:rPr>
          <w:b/>
          <w:sz w:val="24"/>
          <w:szCs w:val="24"/>
        </w:rPr>
      </w:pPr>
      <w:r>
        <w:rPr>
          <w:b/>
          <w:sz w:val="24"/>
          <w:szCs w:val="24"/>
        </w:rPr>
        <w:t>Teaching</w:t>
      </w:r>
    </w:p>
    <w:p w14:paraId="000000EC" w14:textId="77777777" w:rsidR="00FB30E2" w:rsidRDefault="00FB30E2">
      <w:pPr>
        <w:pBdr>
          <w:top w:val="nil"/>
          <w:left w:val="nil"/>
          <w:bottom w:val="nil"/>
          <w:right w:val="nil"/>
          <w:between w:val="nil"/>
        </w:pBdr>
        <w:spacing w:before="11"/>
        <w:rPr>
          <w:b/>
          <w:sz w:val="26"/>
          <w:szCs w:val="26"/>
        </w:rPr>
      </w:pPr>
    </w:p>
    <w:p w14:paraId="000000ED" w14:textId="77777777" w:rsidR="00FB30E2" w:rsidRDefault="00000000">
      <w:pPr>
        <w:pBdr>
          <w:top w:val="nil"/>
          <w:left w:val="nil"/>
          <w:bottom w:val="nil"/>
          <w:right w:val="nil"/>
          <w:between w:val="nil"/>
        </w:pBdr>
        <w:tabs>
          <w:tab w:val="left" w:pos="4575"/>
        </w:tabs>
        <w:ind w:left="820"/>
        <w:rPr>
          <w:sz w:val="24"/>
          <w:szCs w:val="24"/>
        </w:rPr>
      </w:pPr>
      <w:r>
        <w:rPr>
          <w:sz w:val="24"/>
          <w:szCs w:val="24"/>
        </w:rPr>
        <w:t>The faculty member</w:t>
      </w:r>
      <w:r>
        <w:rPr>
          <w:sz w:val="24"/>
          <w:szCs w:val="24"/>
          <w:u w:val="single"/>
        </w:rPr>
        <w:tab/>
      </w:r>
      <w:r>
        <w:rPr>
          <w:sz w:val="24"/>
          <w:szCs w:val="24"/>
        </w:rPr>
        <w:t xml:space="preserve"> ICCA performance guidelines for post-tenure review.</w:t>
      </w:r>
    </w:p>
    <w:p w14:paraId="000000EE" w14:textId="77777777" w:rsidR="00FB30E2" w:rsidRDefault="00FB30E2">
      <w:pPr>
        <w:pBdr>
          <w:top w:val="nil"/>
          <w:left w:val="nil"/>
          <w:bottom w:val="nil"/>
          <w:right w:val="nil"/>
          <w:between w:val="nil"/>
        </w:pBdr>
        <w:spacing w:before="11"/>
        <w:rPr>
          <w:sz w:val="26"/>
          <w:szCs w:val="26"/>
        </w:rPr>
      </w:pPr>
    </w:p>
    <w:p w14:paraId="000000EF" w14:textId="77777777" w:rsidR="00FB30E2" w:rsidRDefault="00000000">
      <w:pPr>
        <w:pBdr>
          <w:top w:val="nil"/>
          <w:left w:val="nil"/>
          <w:bottom w:val="nil"/>
          <w:right w:val="nil"/>
          <w:between w:val="nil"/>
        </w:pBdr>
        <w:ind w:left="1540"/>
        <w:rPr>
          <w:sz w:val="24"/>
          <w:szCs w:val="24"/>
        </w:rPr>
      </w:pPr>
      <w:r>
        <w:rPr>
          <w:sz w:val="24"/>
          <w:szCs w:val="24"/>
        </w:rPr>
        <w:t>3 - Exceeded</w:t>
      </w:r>
    </w:p>
    <w:p w14:paraId="000000F0" w14:textId="77777777" w:rsidR="00FB30E2" w:rsidRDefault="00000000">
      <w:pPr>
        <w:pBdr>
          <w:top w:val="nil"/>
          <w:left w:val="nil"/>
          <w:bottom w:val="nil"/>
          <w:right w:val="nil"/>
          <w:between w:val="nil"/>
        </w:pBdr>
        <w:spacing w:before="17"/>
        <w:ind w:left="1540"/>
        <w:rPr>
          <w:sz w:val="24"/>
          <w:szCs w:val="24"/>
        </w:rPr>
      </w:pPr>
      <w:r>
        <w:rPr>
          <w:sz w:val="24"/>
          <w:szCs w:val="24"/>
        </w:rPr>
        <w:t>2 - Met</w:t>
      </w:r>
    </w:p>
    <w:p w14:paraId="000000F1" w14:textId="77777777" w:rsidR="00FB30E2" w:rsidRDefault="00000000">
      <w:pPr>
        <w:pBdr>
          <w:top w:val="nil"/>
          <w:left w:val="nil"/>
          <w:bottom w:val="nil"/>
          <w:right w:val="nil"/>
          <w:between w:val="nil"/>
        </w:pBdr>
        <w:spacing w:before="21"/>
        <w:ind w:left="1540"/>
        <w:rPr>
          <w:sz w:val="24"/>
          <w:szCs w:val="24"/>
        </w:rPr>
      </w:pPr>
      <w:r>
        <w:rPr>
          <w:sz w:val="24"/>
          <w:szCs w:val="24"/>
        </w:rPr>
        <w:t>1 - Did not meet</w:t>
      </w:r>
    </w:p>
    <w:p w14:paraId="000000F2" w14:textId="77777777" w:rsidR="00FB30E2" w:rsidRDefault="00FB30E2">
      <w:pPr>
        <w:pBdr>
          <w:top w:val="nil"/>
          <w:left w:val="nil"/>
          <w:bottom w:val="nil"/>
          <w:right w:val="nil"/>
          <w:between w:val="nil"/>
        </w:pBdr>
        <w:spacing w:before="11"/>
        <w:rPr>
          <w:sz w:val="26"/>
          <w:szCs w:val="26"/>
        </w:rPr>
      </w:pPr>
    </w:p>
    <w:p w14:paraId="000000F3" w14:textId="77777777" w:rsidR="00FB30E2" w:rsidRDefault="00000000">
      <w:pPr>
        <w:pBdr>
          <w:top w:val="nil"/>
          <w:left w:val="nil"/>
          <w:bottom w:val="nil"/>
          <w:right w:val="nil"/>
          <w:between w:val="nil"/>
        </w:pBdr>
        <w:ind w:left="1540"/>
        <w:rPr>
          <w:sz w:val="24"/>
          <w:szCs w:val="24"/>
        </w:rPr>
      </w:pPr>
      <w:r>
        <w:rPr>
          <w:sz w:val="24"/>
          <w:szCs w:val="24"/>
        </w:rPr>
        <w:t>Comments (optional unless faculty member did not meet expectations):</w:t>
      </w:r>
    </w:p>
    <w:p w14:paraId="000000F4" w14:textId="77777777" w:rsidR="00FB30E2" w:rsidRDefault="00FB30E2">
      <w:pPr>
        <w:pBdr>
          <w:top w:val="nil"/>
          <w:left w:val="nil"/>
          <w:bottom w:val="nil"/>
          <w:right w:val="nil"/>
          <w:between w:val="nil"/>
        </w:pBdr>
        <w:rPr>
          <w:sz w:val="28"/>
          <w:szCs w:val="28"/>
        </w:rPr>
      </w:pPr>
    </w:p>
    <w:p w14:paraId="000000F5" w14:textId="77777777" w:rsidR="00FB30E2" w:rsidRDefault="00FB30E2">
      <w:pPr>
        <w:pBdr>
          <w:top w:val="nil"/>
          <w:left w:val="nil"/>
          <w:bottom w:val="nil"/>
          <w:right w:val="nil"/>
          <w:between w:val="nil"/>
        </w:pBdr>
        <w:rPr>
          <w:sz w:val="28"/>
          <w:szCs w:val="28"/>
        </w:rPr>
      </w:pPr>
    </w:p>
    <w:p w14:paraId="000000F6" w14:textId="77777777" w:rsidR="00FB30E2" w:rsidRDefault="00FB30E2">
      <w:pPr>
        <w:pBdr>
          <w:top w:val="nil"/>
          <w:left w:val="nil"/>
          <w:bottom w:val="nil"/>
          <w:right w:val="nil"/>
          <w:between w:val="nil"/>
        </w:pBdr>
        <w:rPr>
          <w:sz w:val="28"/>
          <w:szCs w:val="28"/>
        </w:rPr>
      </w:pPr>
    </w:p>
    <w:p w14:paraId="000000F7" w14:textId="77777777" w:rsidR="00FB30E2" w:rsidRDefault="00000000">
      <w:pPr>
        <w:spacing w:before="222"/>
        <w:ind w:left="820"/>
        <w:rPr>
          <w:b/>
          <w:sz w:val="24"/>
          <w:szCs w:val="24"/>
        </w:rPr>
      </w:pPr>
      <w:r>
        <w:rPr>
          <w:b/>
          <w:sz w:val="24"/>
          <w:szCs w:val="24"/>
        </w:rPr>
        <w:t>Service</w:t>
      </w:r>
    </w:p>
    <w:p w14:paraId="000000F8" w14:textId="77777777" w:rsidR="00FB30E2" w:rsidRDefault="00FB30E2">
      <w:pPr>
        <w:pBdr>
          <w:top w:val="nil"/>
          <w:left w:val="nil"/>
          <w:bottom w:val="nil"/>
          <w:right w:val="nil"/>
          <w:between w:val="nil"/>
        </w:pBdr>
        <w:spacing w:before="10"/>
        <w:rPr>
          <w:b/>
          <w:sz w:val="26"/>
          <w:szCs w:val="26"/>
        </w:rPr>
      </w:pPr>
    </w:p>
    <w:p w14:paraId="000000F9" w14:textId="77777777" w:rsidR="00FB30E2" w:rsidRDefault="00000000">
      <w:pPr>
        <w:pBdr>
          <w:top w:val="nil"/>
          <w:left w:val="nil"/>
          <w:bottom w:val="nil"/>
          <w:right w:val="nil"/>
          <w:between w:val="nil"/>
        </w:pBdr>
        <w:tabs>
          <w:tab w:val="left" w:pos="4575"/>
        </w:tabs>
        <w:spacing w:before="1"/>
        <w:ind w:left="820"/>
        <w:rPr>
          <w:sz w:val="24"/>
          <w:szCs w:val="24"/>
        </w:rPr>
      </w:pPr>
      <w:r>
        <w:rPr>
          <w:sz w:val="24"/>
          <w:szCs w:val="24"/>
        </w:rPr>
        <w:t>The faculty member</w:t>
      </w:r>
      <w:r>
        <w:rPr>
          <w:sz w:val="24"/>
          <w:szCs w:val="24"/>
          <w:u w:val="single"/>
        </w:rPr>
        <w:tab/>
      </w:r>
      <w:r>
        <w:rPr>
          <w:sz w:val="24"/>
          <w:szCs w:val="24"/>
        </w:rPr>
        <w:t xml:space="preserve"> ICCA performance guidelines for post-tenure review.</w:t>
      </w:r>
    </w:p>
    <w:p w14:paraId="000000FA" w14:textId="77777777" w:rsidR="00FB30E2" w:rsidRDefault="00FB30E2">
      <w:pPr>
        <w:pBdr>
          <w:top w:val="nil"/>
          <w:left w:val="nil"/>
          <w:bottom w:val="nil"/>
          <w:right w:val="nil"/>
          <w:between w:val="nil"/>
        </w:pBdr>
        <w:spacing w:before="10"/>
        <w:rPr>
          <w:sz w:val="26"/>
          <w:szCs w:val="26"/>
        </w:rPr>
      </w:pPr>
    </w:p>
    <w:p w14:paraId="000000FB" w14:textId="77777777" w:rsidR="00FB30E2" w:rsidRDefault="00000000">
      <w:pPr>
        <w:pBdr>
          <w:top w:val="nil"/>
          <w:left w:val="nil"/>
          <w:bottom w:val="nil"/>
          <w:right w:val="nil"/>
          <w:between w:val="nil"/>
        </w:pBdr>
        <w:ind w:left="1540"/>
        <w:rPr>
          <w:sz w:val="24"/>
          <w:szCs w:val="24"/>
        </w:rPr>
      </w:pPr>
      <w:r>
        <w:rPr>
          <w:sz w:val="24"/>
          <w:szCs w:val="24"/>
        </w:rPr>
        <w:t>3 - Exceeded</w:t>
      </w:r>
    </w:p>
    <w:p w14:paraId="000000FC" w14:textId="77777777" w:rsidR="00FB30E2" w:rsidRDefault="00000000">
      <w:pPr>
        <w:pBdr>
          <w:top w:val="nil"/>
          <w:left w:val="nil"/>
          <w:bottom w:val="nil"/>
          <w:right w:val="nil"/>
          <w:between w:val="nil"/>
        </w:pBdr>
        <w:spacing w:before="17"/>
        <w:ind w:left="1540"/>
        <w:rPr>
          <w:sz w:val="24"/>
          <w:szCs w:val="24"/>
        </w:rPr>
      </w:pPr>
      <w:r>
        <w:rPr>
          <w:sz w:val="24"/>
          <w:szCs w:val="24"/>
        </w:rPr>
        <w:t>2 - Met</w:t>
      </w:r>
    </w:p>
    <w:p w14:paraId="000000FD" w14:textId="77777777" w:rsidR="00FB30E2" w:rsidRDefault="00000000">
      <w:pPr>
        <w:pBdr>
          <w:top w:val="nil"/>
          <w:left w:val="nil"/>
          <w:bottom w:val="nil"/>
          <w:right w:val="nil"/>
          <w:between w:val="nil"/>
        </w:pBdr>
        <w:spacing w:before="17"/>
        <w:ind w:left="1540"/>
        <w:rPr>
          <w:sz w:val="24"/>
          <w:szCs w:val="24"/>
        </w:rPr>
      </w:pPr>
      <w:r>
        <w:rPr>
          <w:sz w:val="24"/>
          <w:szCs w:val="24"/>
        </w:rPr>
        <w:t>1 - Did not meet</w:t>
      </w:r>
    </w:p>
    <w:p w14:paraId="000000FE" w14:textId="77777777" w:rsidR="00FB30E2" w:rsidRDefault="00FB30E2">
      <w:pPr>
        <w:pBdr>
          <w:top w:val="nil"/>
          <w:left w:val="nil"/>
          <w:bottom w:val="nil"/>
          <w:right w:val="nil"/>
          <w:between w:val="nil"/>
        </w:pBdr>
        <w:spacing w:before="10"/>
        <w:rPr>
          <w:sz w:val="26"/>
          <w:szCs w:val="26"/>
        </w:rPr>
      </w:pPr>
    </w:p>
    <w:p w14:paraId="000000FF" w14:textId="77777777" w:rsidR="00FB30E2" w:rsidRDefault="00000000">
      <w:pPr>
        <w:pBdr>
          <w:top w:val="nil"/>
          <w:left w:val="nil"/>
          <w:bottom w:val="nil"/>
          <w:right w:val="nil"/>
          <w:between w:val="nil"/>
        </w:pBdr>
        <w:spacing w:before="1"/>
        <w:ind w:left="1540"/>
        <w:rPr>
          <w:sz w:val="24"/>
          <w:szCs w:val="24"/>
        </w:rPr>
      </w:pPr>
      <w:r>
        <w:rPr>
          <w:sz w:val="24"/>
          <w:szCs w:val="24"/>
        </w:rPr>
        <w:t>Comments (optional unless faculty member did not meet expectations):</w:t>
      </w:r>
    </w:p>
    <w:p w14:paraId="00000100" w14:textId="77777777" w:rsidR="00FB30E2" w:rsidRDefault="00FB30E2">
      <w:pPr>
        <w:pBdr>
          <w:top w:val="nil"/>
          <w:left w:val="nil"/>
          <w:bottom w:val="nil"/>
          <w:right w:val="nil"/>
          <w:between w:val="nil"/>
        </w:pBdr>
        <w:rPr>
          <w:sz w:val="28"/>
          <w:szCs w:val="28"/>
        </w:rPr>
      </w:pPr>
    </w:p>
    <w:p w14:paraId="00000101" w14:textId="77777777" w:rsidR="00FB30E2" w:rsidRDefault="00FB30E2">
      <w:pPr>
        <w:pBdr>
          <w:top w:val="nil"/>
          <w:left w:val="nil"/>
          <w:bottom w:val="nil"/>
          <w:right w:val="nil"/>
          <w:between w:val="nil"/>
        </w:pBdr>
        <w:rPr>
          <w:sz w:val="28"/>
          <w:szCs w:val="28"/>
        </w:rPr>
      </w:pPr>
    </w:p>
    <w:p w14:paraId="00000102" w14:textId="77777777" w:rsidR="00FB30E2" w:rsidRDefault="00FB30E2">
      <w:pPr>
        <w:pBdr>
          <w:top w:val="nil"/>
          <w:left w:val="nil"/>
          <w:bottom w:val="nil"/>
          <w:right w:val="nil"/>
          <w:between w:val="nil"/>
        </w:pBdr>
        <w:rPr>
          <w:sz w:val="28"/>
          <w:szCs w:val="28"/>
        </w:rPr>
      </w:pPr>
    </w:p>
    <w:p w14:paraId="00000103" w14:textId="77777777" w:rsidR="00FB30E2" w:rsidRDefault="00000000">
      <w:pPr>
        <w:spacing w:before="222"/>
        <w:ind w:left="820"/>
        <w:rPr>
          <w:b/>
          <w:sz w:val="24"/>
          <w:szCs w:val="24"/>
        </w:rPr>
      </w:pPr>
      <w:r>
        <w:rPr>
          <w:b/>
          <w:sz w:val="24"/>
          <w:szCs w:val="24"/>
        </w:rPr>
        <w:t>Scholarly/Creative Activities</w:t>
      </w:r>
    </w:p>
    <w:p w14:paraId="00000104" w14:textId="77777777" w:rsidR="00FB30E2" w:rsidRDefault="00FB30E2">
      <w:pPr>
        <w:pBdr>
          <w:top w:val="nil"/>
          <w:left w:val="nil"/>
          <w:bottom w:val="nil"/>
          <w:right w:val="nil"/>
          <w:between w:val="nil"/>
        </w:pBdr>
        <w:spacing w:before="10"/>
        <w:rPr>
          <w:b/>
          <w:sz w:val="26"/>
          <w:szCs w:val="26"/>
        </w:rPr>
      </w:pPr>
    </w:p>
    <w:p w14:paraId="00000105" w14:textId="77777777" w:rsidR="00FB30E2" w:rsidRDefault="00000000">
      <w:pPr>
        <w:pBdr>
          <w:top w:val="nil"/>
          <w:left w:val="nil"/>
          <w:bottom w:val="nil"/>
          <w:right w:val="nil"/>
          <w:between w:val="nil"/>
        </w:pBdr>
        <w:tabs>
          <w:tab w:val="left" w:pos="4575"/>
        </w:tabs>
        <w:ind w:left="820"/>
        <w:rPr>
          <w:sz w:val="24"/>
          <w:szCs w:val="24"/>
        </w:rPr>
      </w:pPr>
      <w:r>
        <w:rPr>
          <w:sz w:val="24"/>
          <w:szCs w:val="24"/>
        </w:rPr>
        <w:t>The faculty member</w:t>
      </w:r>
      <w:r>
        <w:rPr>
          <w:sz w:val="24"/>
          <w:szCs w:val="24"/>
          <w:u w:val="single"/>
        </w:rPr>
        <w:tab/>
      </w:r>
      <w:r>
        <w:rPr>
          <w:sz w:val="24"/>
          <w:szCs w:val="24"/>
        </w:rPr>
        <w:t xml:space="preserve"> ICCA performance guidelines for post-tenure review.</w:t>
      </w:r>
    </w:p>
    <w:p w14:paraId="00000106" w14:textId="77777777" w:rsidR="00FB30E2" w:rsidRDefault="00FB30E2">
      <w:pPr>
        <w:pBdr>
          <w:top w:val="nil"/>
          <w:left w:val="nil"/>
          <w:bottom w:val="nil"/>
          <w:right w:val="nil"/>
          <w:between w:val="nil"/>
        </w:pBdr>
        <w:spacing w:before="11"/>
        <w:rPr>
          <w:sz w:val="26"/>
          <w:szCs w:val="26"/>
        </w:rPr>
      </w:pPr>
    </w:p>
    <w:p w14:paraId="00000107" w14:textId="77777777" w:rsidR="00FB30E2" w:rsidRDefault="00000000">
      <w:pPr>
        <w:pBdr>
          <w:top w:val="nil"/>
          <w:left w:val="nil"/>
          <w:bottom w:val="nil"/>
          <w:right w:val="nil"/>
          <w:between w:val="nil"/>
        </w:pBdr>
        <w:ind w:left="1540"/>
        <w:rPr>
          <w:sz w:val="24"/>
          <w:szCs w:val="24"/>
        </w:rPr>
      </w:pPr>
      <w:r>
        <w:rPr>
          <w:sz w:val="24"/>
          <w:szCs w:val="24"/>
        </w:rPr>
        <w:t>3 - Exceeded</w:t>
      </w:r>
    </w:p>
    <w:p w14:paraId="00000108" w14:textId="77777777" w:rsidR="00FB30E2" w:rsidRDefault="00000000">
      <w:pPr>
        <w:pBdr>
          <w:top w:val="nil"/>
          <w:left w:val="nil"/>
          <w:bottom w:val="nil"/>
          <w:right w:val="nil"/>
          <w:between w:val="nil"/>
        </w:pBdr>
        <w:spacing w:before="17"/>
        <w:ind w:left="1540"/>
        <w:rPr>
          <w:sz w:val="24"/>
          <w:szCs w:val="24"/>
        </w:rPr>
      </w:pPr>
      <w:r>
        <w:rPr>
          <w:sz w:val="24"/>
          <w:szCs w:val="24"/>
        </w:rPr>
        <w:t>2 - Met</w:t>
      </w:r>
    </w:p>
    <w:p w14:paraId="00000109" w14:textId="77777777" w:rsidR="00FB30E2" w:rsidRDefault="00000000">
      <w:pPr>
        <w:pBdr>
          <w:top w:val="nil"/>
          <w:left w:val="nil"/>
          <w:bottom w:val="nil"/>
          <w:right w:val="nil"/>
          <w:between w:val="nil"/>
        </w:pBdr>
        <w:spacing w:before="17"/>
        <w:ind w:left="1540"/>
        <w:rPr>
          <w:sz w:val="24"/>
          <w:szCs w:val="24"/>
        </w:rPr>
      </w:pPr>
      <w:r>
        <w:rPr>
          <w:sz w:val="24"/>
          <w:szCs w:val="24"/>
        </w:rPr>
        <w:t>1 - Did not meet</w:t>
      </w:r>
    </w:p>
    <w:p w14:paraId="0000010A" w14:textId="77777777" w:rsidR="00FB30E2" w:rsidRDefault="00FB30E2">
      <w:pPr>
        <w:pBdr>
          <w:top w:val="nil"/>
          <w:left w:val="nil"/>
          <w:bottom w:val="nil"/>
          <w:right w:val="nil"/>
          <w:between w:val="nil"/>
        </w:pBdr>
        <w:spacing w:before="3"/>
        <w:rPr>
          <w:sz w:val="27"/>
          <w:szCs w:val="27"/>
        </w:rPr>
      </w:pPr>
    </w:p>
    <w:p w14:paraId="0000010B" w14:textId="77777777" w:rsidR="00FB30E2" w:rsidRDefault="00000000">
      <w:pPr>
        <w:pBdr>
          <w:top w:val="nil"/>
          <w:left w:val="nil"/>
          <w:bottom w:val="nil"/>
          <w:right w:val="nil"/>
          <w:between w:val="nil"/>
        </w:pBdr>
        <w:spacing w:before="1"/>
        <w:ind w:left="1540"/>
        <w:rPr>
          <w:sz w:val="24"/>
          <w:szCs w:val="24"/>
        </w:rPr>
        <w:sectPr w:rsidR="00FB30E2">
          <w:pgSz w:w="12240" w:h="15840"/>
          <w:pgMar w:top="1360" w:right="620" w:bottom="280" w:left="620" w:header="720" w:footer="720" w:gutter="0"/>
          <w:cols w:space="720"/>
        </w:sectPr>
      </w:pPr>
      <w:r>
        <w:rPr>
          <w:sz w:val="24"/>
          <w:szCs w:val="24"/>
        </w:rPr>
        <w:t>Comments (optional unless faculty member did not meet expectations):</w:t>
      </w:r>
    </w:p>
    <w:p w14:paraId="0000010C" w14:textId="77777777" w:rsidR="00FB30E2" w:rsidRDefault="00FB30E2">
      <w:pPr>
        <w:pBdr>
          <w:top w:val="nil"/>
          <w:left w:val="nil"/>
          <w:bottom w:val="nil"/>
          <w:right w:val="nil"/>
          <w:between w:val="nil"/>
        </w:pBdr>
        <w:rPr>
          <w:sz w:val="20"/>
          <w:szCs w:val="20"/>
        </w:rPr>
      </w:pPr>
    </w:p>
    <w:p w14:paraId="0000010D" w14:textId="77777777" w:rsidR="00FB30E2" w:rsidRDefault="00FB30E2">
      <w:pPr>
        <w:pBdr>
          <w:top w:val="nil"/>
          <w:left w:val="nil"/>
          <w:bottom w:val="nil"/>
          <w:right w:val="nil"/>
          <w:between w:val="nil"/>
        </w:pBdr>
        <w:spacing w:before="2"/>
        <w:rPr>
          <w:sz w:val="17"/>
          <w:szCs w:val="17"/>
        </w:rPr>
      </w:pPr>
    </w:p>
    <w:p w14:paraId="0000010E" w14:textId="77777777" w:rsidR="00FB30E2" w:rsidRDefault="00000000">
      <w:pPr>
        <w:spacing w:before="103"/>
        <w:ind w:left="820"/>
        <w:rPr>
          <w:b/>
          <w:sz w:val="24"/>
          <w:szCs w:val="24"/>
        </w:rPr>
      </w:pPr>
      <w:r>
        <w:rPr>
          <w:b/>
          <w:sz w:val="24"/>
          <w:szCs w:val="24"/>
        </w:rPr>
        <w:t>Collegiality</w:t>
      </w:r>
    </w:p>
    <w:p w14:paraId="0000010F" w14:textId="77777777" w:rsidR="00FB30E2" w:rsidRDefault="00FB30E2">
      <w:pPr>
        <w:pBdr>
          <w:top w:val="nil"/>
          <w:left w:val="nil"/>
          <w:bottom w:val="nil"/>
          <w:right w:val="nil"/>
          <w:between w:val="nil"/>
        </w:pBdr>
        <w:spacing w:before="11"/>
        <w:rPr>
          <w:b/>
          <w:sz w:val="26"/>
          <w:szCs w:val="26"/>
        </w:rPr>
      </w:pPr>
    </w:p>
    <w:p w14:paraId="00000110" w14:textId="77777777" w:rsidR="00FB30E2" w:rsidRDefault="00000000">
      <w:pPr>
        <w:pBdr>
          <w:top w:val="nil"/>
          <w:left w:val="nil"/>
          <w:bottom w:val="nil"/>
          <w:right w:val="nil"/>
          <w:between w:val="nil"/>
        </w:pBdr>
        <w:tabs>
          <w:tab w:val="left" w:pos="4575"/>
        </w:tabs>
        <w:ind w:left="820"/>
        <w:rPr>
          <w:sz w:val="24"/>
          <w:szCs w:val="24"/>
        </w:rPr>
      </w:pPr>
      <w:r>
        <w:rPr>
          <w:sz w:val="24"/>
          <w:szCs w:val="24"/>
        </w:rPr>
        <w:t>The faculty member</w:t>
      </w:r>
      <w:r>
        <w:rPr>
          <w:sz w:val="24"/>
          <w:szCs w:val="24"/>
          <w:u w:val="single"/>
        </w:rPr>
        <w:tab/>
      </w:r>
      <w:r>
        <w:rPr>
          <w:sz w:val="24"/>
          <w:szCs w:val="24"/>
        </w:rPr>
        <w:t xml:space="preserve"> ICCA performance guidelines for post-tenure review.</w:t>
      </w:r>
    </w:p>
    <w:p w14:paraId="00000111" w14:textId="77777777" w:rsidR="00FB30E2" w:rsidRDefault="00FB30E2">
      <w:pPr>
        <w:pBdr>
          <w:top w:val="nil"/>
          <w:left w:val="nil"/>
          <w:bottom w:val="nil"/>
          <w:right w:val="nil"/>
          <w:between w:val="nil"/>
        </w:pBdr>
        <w:spacing w:before="10"/>
        <w:rPr>
          <w:sz w:val="26"/>
          <w:szCs w:val="26"/>
        </w:rPr>
      </w:pPr>
    </w:p>
    <w:p w14:paraId="00000112" w14:textId="77777777" w:rsidR="00FB30E2" w:rsidRDefault="00000000">
      <w:pPr>
        <w:pBdr>
          <w:top w:val="nil"/>
          <w:left w:val="nil"/>
          <w:bottom w:val="nil"/>
          <w:right w:val="nil"/>
          <w:between w:val="nil"/>
        </w:pBdr>
        <w:ind w:left="1540"/>
        <w:rPr>
          <w:sz w:val="24"/>
          <w:szCs w:val="24"/>
        </w:rPr>
      </w:pPr>
      <w:r>
        <w:rPr>
          <w:sz w:val="24"/>
          <w:szCs w:val="24"/>
        </w:rPr>
        <w:t>3 - Exceeded</w:t>
      </w:r>
    </w:p>
    <w:p w14:paraId="00000113" w14:textId="77777777" w:rsidR="00FB30E2" w:rsidRDefault="00000000">
      <w:pPr>
        <w:pBdr>
          <w:top w:val="nil"/>
          <w:left w:val="nil"/>
          <w:bottom w:val="nil"/>
          <w:right w:val="nil"/>
          <w:between w:val="nil"/>
        </w:pBdr>
        <w:spacing w:before="17"/>
        <w:ind w:left="1540"/>
        <w:rPr>
          <w:sz w:val="24"/>
          <w:szCs w:val="24"/>
        </w:rPr>
      </w:pPr>
      <w:r>
        <w:rPr>
          <w:sz w:val="24"/>
          <w:szCs w:val="24"/>
        </w:rPr>
        <w:t>2 - Met</w:t>
      </w:r>
    </w:p>
    <w:p w14:paraId="00000114" w14:textId="77777777" w:rsidR="00FB30E2" w:rsidRDefault="00000000">
      <w:pPr>
        <w:pBdr>
          <w:top w:val="nil"/>
          <w:left w:val="nil"/>
          <w:bottom w:val="nil"/>
          <w:right w:val="nil"/>
          <w:between w:val="nil"/>
        </w:pBdr>
        <w:spacing w:before="17"/>
        <w:ind w:left="1540"/>
        <w:rPr>
          <w:sz w:val="24"/>
          <w:szCs w:val="24"/>
        </w:rPr>
      </w:pPr>
      <w:r>
        <w:rPr>
          <w:sz w:val="24"/>
          <w:szCs w:val="24"/>
        </w:rPr>
        <w:t>1 - Did not meet</w:t>
      </w:r>
    </w:p>
    <w:p w14:paraId="00000115" w14:textId="77777777" w:rsidR="00FB30E2" w:rsidRDefault="00FB30E2">
      <w:pPr>
        <w:pBdr>
          <w:top w:val="nil"/>
          <w:left w:val="nil"/>
          <w:bottom w:val="nil"/>
          <w:right w:val="nil"/>
          <w:between w:val="nil"/>
        </w:pBdr>
        <w:spacing w:before="11"/>
        <w:rPr>
          <w:sz w:val="26"/>
          <w:szCs w:val="26"/>
        </w:rPr>
      </w:pPr>
    </w:p>
    <w:p w14:paraId="00000116" w14:textId="77777777" w:rsidR="00FB30E2" w:rsidRDefault="00000000">
      <w:pPr>
        <w:pBdr>
          <w:top w:val="nil"/>
          <w:left w:val="nil"/>
          <w:bottom w:val="nil"/>
          <w:right w:val="nil"/>
          <w:between w:val="nil"/>
        </w:pBdr>
        <w:ind w:left="1540"/>
        <w:rPr>
          <w:sz w:val="24"/>
          <w:szCs w:val="24"/>
        </w:rPr>
      </w:pPr>
      <w:r>
        <w:rPr>
          <w:sz w:val="24"/>
          <w:szCs w:val="24"/>
        </w:rPr>
        <w:t>Comments (optional unless faculty member did not meet expectations):</w:t>
      </w:r>
    </w:p>
    <w:p w14:paraId="00000117" w14:textId="77777777" w:rsidR="00FB30E2" w:rsidRDefault="00FB30E2">
      <w:pPr>
        <w:pBdr>
          <w:top w:val="nil"/>
          <w:left w:val="nil"/>
          <w:bottom w:val="nil"/>
          <w:right w:val="nil"/>
          <w:between w:val="nil"/>
        </w:pBdr>
        <w:rPr>
          <w:sz w:val="28"/>
          <w:szCs w:val="28"/>
        </w:rPr>
      </w:pPr>
    </w:p>
    <w:p w14:paraId="00000118" w14:textId="77777777" w:rsidR="00FB30E2" w:rsidRDefault="00FB30E2">
      <w:pPr>
        <w:pBdr>
          <w:top w:val="nil"/>
          <w:left w:val="nil"/>
          <w:bottom w:val="nil"/>
          <w:right w:val="nil"/>
          <w:between w:val="nil"/>
        </w:pBdr>
        <w:rPr>
          <w:sz w:val="28"/>
          <w:szCs w:val="28"/>
        </w:rPr>
      </w:pPr>
    </w:p>
    <w:p w14:paraId="00000119" w14:textId="77777777" w:rsidR="00FB30E2" w:rsidRDefault="00FB30E2">
      <w:pPr>
        <w:pBdr>
          <w:top w:val="nil"/>
          <w:left w:val="nil"/>
          <w:bottom w:val="nil"/>
          <w:right w:val="nil"/>
          <w:between w:val="nil"/>
        </w:pBdr>
        <w:rPr>
          <w:sz w:val="28"/>
          <w:szCs w:val="28"/>
        </w:rPr>
      </w:pPr>
    </w:p>
    <w:p w14:paraId="0000011A" w14:textId="77777777" w:rsidR="00FB30E2" w:rsidRDefault="00000000">
      <w:pPr>
        <w:pBdr>
          <w:top w:val="nil"/>
          <w:left w:val="nil"/>
          <w:bottom w:val="nil"/>
          <w:right w:val="nil"/>
          <w:between w:val="nil"/>
        </w:pBdr>
        <w:tabs>
          <w:tab w:val="left" w:pos="2451"/>
        </w:tabs>
        <w:spacing w:before="227"/>
        <w:ind w:left="820"/>
        <w:rPr>
          <w:sz w:val="24"/>
          <w:szCs w:val="24"/>
        </w:rPr>
      </w:pPr>
      <w:r>
        <w:rPr>
          <w:sz w:val="24"/>
          <w:szCs w:val="24"/>
        </w:rPr>
        <w:t>Total Score:</w:t>
      </w:r>
      <w:r>
        <w:rPr>
          <w:sz w:val="24"/>
          <w:szCs w:val="24"/>
          <w:u w:val="single"/>
        </w:rPr>
        <w:tab/>
      </w:r>
    </w:p>
    <w:p w14:paraId="0000011B" w14:textId="77777777" w:rsidR="00FB30E2" w:rsidRDefault="00FB30E2">
      <w:pPr>
        <w:pBdr>
          <w:top w:val="nil"/>
          <w:left w:val="nil"/>
          <w:bottom w:val="nil"/>
          <w:right w:val="nil"/>
          <w:between w:val="nil"/>
        </w:pBdr>
        <w:rPr>
          <w:sz w:val="20"/>
          <w:szCs w:val="20"/>
        </w:rPr>
      </w:pPr>
    </w:p>
    <w:p w14:paraId="0000011C" w14:textId="77777777" w:rsidR="00FB30E2" w:rsidRDefault="00FB30E2">
      <w:pPr>
        <w:pBdr>
          <w:top w:val="nil"/>
          <w:left w:val="nil"/>
          <w:bottom w:val="nil"/>
          <w:right w:val="nil"/>
          <w:between w:val="nil"/>
        </w:pBdr>
        <w:spacing w:before="4"/>
        <w:rPr>
          <w:sz w:val="23"/>
          <w:szCs w:val="23"/>
        </w:rPr>
      </w:pPr>
    </w:p>
    <w:p w14:paraId="0000011D" w14:textId="77777777" w:rsidR="00FB30E2" w:rsidRDefault="00000000">
      <w:pPr>
        <w:pBdr>
          <w:top w:val="nil"/>
          <w:left w:val="nil"/>
          <w:bottom w:val="nil"/>
          <w:right w:val="nil"/>
          <w:between w:val="nil"/>
        </w:pBdr>
        <w:tabs>
          <w:tab w:val="left" w:pos="2955"/>
          <w:tab w:val="left" w:pos="5181"/>
          <w:tab w:val="left" w:pos="5259"/>
        </w:tabs>
        <w:spacing w:before="104" w:line="508" w:lineRule="auto"/>
        <w:ind w:left="820" w:right="5738"/>
        <w:rPr>
          <w:sz w:val="24"/>
          <w:szCs w:val="24"/>
        </w:rPr>
      </w:pPr>
      <w:r>
        <w:rPr>
          <w:sz w:val="24"/>
          <w:szCs w:val="24"/>
        </w:rPr>
        <w:t>Semester/Academic Year</w:t>
      </w:r>
      <w:r>
        <w:rPr>
          <w:sz w:val="24"/>
          <w:szCs w:val="24"/>
          <w:u w:val="single"/>
        </w:rPr>
        <w:tab/>
      </w:r>
      <w:r>
        <w:rPr>
          <w:sz w:val="24"/>
          <w:szCs w:val="24"/>
        </w:rPr>
        <w:t xml:space="preserve"> Faculty Name</w:t>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p>
    <w:p w14:paraId="0000011E" w14:textId="77777777" w:rsidR="00FB30E2" w:rsidRDefault="00000000">
      <w:pPr>
        <w:pBdr>
          <w:top w:val="nil"/>
          <w:left w:val="nil"/>
          <w:bottom w:val="nil"/>
          <w:right w:val="nil"/>
          <w:between w:val="nil"/>
        </w:pBdr>
        <w:tabs>
          <w:tab w:val="left" w:pos="6051"/>
        </w:tabs>
        <w:spacing w:before="1" w:line="508" w:lineRule="auto"/>
        <w:ind w:left="820" w:right="4936"/>
        <w:rPr>
          <w:sz w:val="24"/>
          <w:szCs w:val="24"/>
        </w:rPr>
      </w:pPr>
      <w:r>
        <w:rPr>
          <w:sz w:val="24"/>
          <w:szCs w:val="24"/>
        </w:rPr>
        <w:t>Director Name</w:t>
      </w:r>
      <w:r>
        <w:rPr>
          <w:sz w:val="24"/>
          <w:szCs w:val="24"/>
          <w:u w:val="single"/>
        </w:rPr>
        <w:tab/>
      </w:r>
      <w:r>
        <w:rPr>
          <w:sz w:val="24"/>
          <w:szCs w:val="24"/>
        </w:rPr>
        <w:t xml:space="preserve"> Director Signature</w:t>
      </w:r>
      <w:r>
        <w:rPr>
          <w:sz w:val="24"/>
          <w:szCs w:val="24"/>
          <w:u w:val="single"/>
        </w:rPr>
        <w:tab/>
      </w:r>
    </w:p>
    <w:sectPr w:rsidR="00FB30E2">
      <w:pgSz w:w="12240" w:h="15840"/>
      <w:pgMar w:top="15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51D"/>
    <w:multiLevelType w:val="multilevel"/>
    <w:tmpl w:val="A34655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BA4E63"/>
    <w:multiLevelType w:val="multilevel"/>
    <w:tmpl w:val="DEA2864A"/>
    <w:lvl w:ilvl="0">
      <w:numFmt w:val="bullet"/>
      <w:lvlText w:val="•"/>
      <w:lvlJc w:val="left"/>
      <w:pPr>
        <w:ind w:left="820" w:hanging="151"/>
      </w:pPr>
      <w:rPr>
        <w:rFonts w:ascii="Arial" w:eastAsia="Arial" w:hAnsi="Arial" w:cs="Arial"/>
        <w:b w:val="0"/>
        <w:i w:val="0"/>
        <w:sz w:val="24"/>
        <w:szCs w:val="24"/>
      </w:rPr>
    </w:lvl>
    <w:lvl w:ilvl="1">
      <w:numFmt w:val="bullet"/>
      <w:lvlText w:val="●"/>
      <w:lvlJc w:val="left"/>
      <w:pPr>
        <w:ind w:left="1540" w:hanging="360"/>
      </w:pPr>
      <w:rPr>
        <w:rFonts w:ascii="Arial" w:eastAsia="Arial" w:hAnsi="Arial" w:cs="Arial"/>
        <w:b w:val="0"/>
        <w:i w:val="0"/>
        <w:sz w:val="20"/>
        <w:szCs w:val="20"/>
      </w:rPr>
    </w:lvl>
    <w:lvl w:ilvl="2">
      <w:numFmt w:val="bullet"/>
      <w:lvlText w:val="•"/>
      <w:lvlJc w:val="left"/>
      <w:pPr>
        <w:ind w:left="2591" w:hanging="360"/>
      </w:pPr>
    </w:lvl>
    <w:lvl w:ilvl="3">
      <w:numFmt w:val="bullet"/>
      <w:lvlText w:val="•"/>
      <w:lvlJc w:val="left"/>
      <w:pPr>
        <w:ind w:left="3642" w:hanging="360"/>
      </w:pPr>
    </w:lvl>
    <w:lvl w:ilvl="4">
      <w:numFmt w:val="bullet"/>
      <w:lvlText w:val="•"/>
      <w:lvlJc w:val="left"/>
      <w:pPr>
        <w:ind w:left="4693" w:hanging="360"/>
      </w:pPr>
    </w:lvl>
    <w:lvl w:ilvl="5">
      <w:numFmt w:val="bullet"/>
      <w:lvlText w:val="•"/>
      <w:lvlJc w:val="left"/>
      <w:pPr>
        <w:ind w:left="5744" w:hanging="360"/>
      </w:pPr>
    </w:lvl>
    <w:lvl w:ilvl="6">
      <w:numFmt w:val="bullet"/>
      <w:lvlText w:val="•"/>
      <w:lvlJc w:val="left"/>
      <w:pPr>
        <w:ind w:left="6795" w:hanging="360"/>
      </w:pPr>
    </w:lvl>
    <w:lvl w:ilvl="7">
      <w:numFmt w:val="bullet"/>
      <w:lvlText w:val="•"/>
      <w:lvlJc w:val="left"/>
      <w:pPr>
        <w:ind w:left="7846" w:hanging="360"/>
      </w:pPr>
    </w:lvl>
    <w:lvl w:ilvl="8">
      <w:numFmt w:val="bullet"/>
      <w:lvlText w:val="•"/>
      <w:lvlJc w:val="left"/>
      <w:pPr>
        <w:ind w:left="8897" w:hanging="360"/>
      </w:pPr>
    </w:lvl>
  </w:abstractNum>
  <w:abstractNum w:abstractNumId="2" w15:restartNumberingAfterBreak="0">
    <w:nsid w:val="22D62FEF"/>
    <w:multiLevelType w:val="multilevel"/>
    <w:tmpl w:val="5E5AFFB0"/>
    <w:lvl w:ilvl="0">
      <w:start w:val="19"/>
      <w:numFmt w:val="decimal"/>
      <w:lvlText w:val="%1."/>
      <w:lvlJc w:val="left"/>
      <w:pPr>
        <w:ind w:left="1220" w:hanging="401"/>
      </w:pPr>
      <w:rPr>
        <w:rFonts w:ascii="Arial" w:eastAsia="Arial" w:hAnsi="Arial" w:cs="Arial"/>
        <w:b w:val="0"/>
        <w:i w:val="0"/>
        <w:sz w:val="24"/>
        <w:szCs w:val="24"/>
      </w:rPr>
    </w:lvl>
    <w:lvl w:ilvl="1">
      <w:start w:val="1"/>
      <w:numFmt w:val="decimal"/>
      <w:lvlText w:val="%2."/>
      <w:lvlJc w:val="left"/>
      <w:pPr>
        <w:ind w:left="1540" w:hanging="267"/>
      </w:pPr>
      <w:rPr>
        <w:rFonts w:ascii="Arial" w:eastAsia="Arial" w:hAnsi="Arial" w:cs="Arial"/>
        <w:b w:val="0"/>
        <w:i w:val="0"/>
        <w:sz w:val="24"/>
        <w:szCs w:val="24"/>
      </w:rPr>
    </w:lvl>
    <w:lvl w:ilvl="2">
      <w:numFmt w:val="bullet"/>
      <w:lvlText w:val="•"/>
      <w:lvlJc w:val="left"/>
      <w:pPr>
        <w:ind w:left="2591" w:hanging="265"/>
      </w:pPr>
    </w:lvl>
    <w:lvl w:ilvl="3">
      <w:numFmt w:val="bullet"/>
      <w:lvlText w:val="•"/>
      <w:lvlJc w:val="left"/>
      <w:pPr>
        <w:ind w:left="3642" w:hanging="267"/>
      </w:pPr>
    </w:lvl>
    <w:lvl w:ilvl="4">
      <w:numFmt w:val="bullet"/>
      <w:lvlText w:val="•"/>
      <w:lvlJc w:val="left"/>
      <w:pPr>
        <w:ind w:left="4693" w:hanging="267"/>
      </w:pPr>
    </w:lvl>
    <w:lvl w:ilvl="5">
      <w:numFmt w:val="bullet"/>
      <w:lvlText w:val="•"/>
      <w:lvlJc w:val="left"/>
      <w:pPr>
        <w:ind w:left="5744" w:hanging="267"/>
      </w:pPr>
    </w:lvl>
    <w:lvl w:ilvl="6">
      <w:numFmt w:val="bullet"/>
      <w:lvlText w:val="•"/>
      <w:lvlJc w:val="left"/>
      <w:pPr>
        <w:ind w:left="6795" w:hanging="267"/>
      </w:pPr>
    </w:lvl>
    <w:lvl w:ilvl="7">
      <w:numFmt w:val="bullet"/>
      <w:lvlText w:val="•"/>
      <w:lvlJc w:val="left"/>
      <w:pPr>
        <w:ind w:left="7846" w:hanging="267"/>
      </w:pPr>
    </w:lvl>
    <w:lvl w:ilvl="8">
      <w:numFmt w:val="bullet"/>
      <w:lvlText w:val="•"/>
      <w:lvlJc w:val="left"/>
      <w:pPr>
        <w:ind w:left="8897" w:hanging="267"/>
      </w:pPr>
    </w:lvl>
  </w:abstractNum>
  <w:abstractNum w:abstractNumId="3" w15:restartNumberingAfterBreak="0">
    <w:nsid w:val="325B0731"/>
    <w:multiLevelType w:val="multilevel"/>
    <w:tmpl w:val="0AD4C5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12E3B00"/>
    <w:multiLevelType w:val="multilevel"/>
    <w:tmpl w:val="5EAAF3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B092294"/>
    <w:multiLevelType w:val="multilevel"/>
    <w:tmpl w:val="6DE2FD32"/>
    <w:lvl w:ilvl="0">
      <w:start w:val="1"/>
      <w:numFmt w:val="decimal"/>
      <w:lvlText w:val="%1."/>
      <w:lvlJc w:val="left"/>
      <w:pPr>
        <w:ind w:left="1900" w:hanging="360"/>
      </w:pPr>
      <w:rPr>
        <w:rFonts w:ascii="Arial" w:eastAsia="Arial" w:hAnsi="Arial" w:cs="Arial"/>
        <w:b w:val="0"/>
        <w:i w:val="0"/>
        <w:sz w:val="24"/>
        <w:szCs w:val="24"/>
      </w:rPr>
    </w:lvl>
    <w:lvl w:ilvl="1">
      <w:numFmt w:val="bullet"/>
      <w:lvlText w:val="•"/>
      <w:lvlJc w:val="left"/>
      <w:pPr>
        <w:ind w:left="2846" w:hanging="360"/>
      </w:pPr>
    </w:lvl>
    <w:lvl w:ilvl="2">
      <w:numFmt w:val="bullet"/>
      <w:lvlText w:val="•"/>
      <w:lvlJc w:val="left"/>
      <w:pPr>
        <w:ind w:left="3792" w:hanging="360"/>
      </w:pPr>
    </w:lvl>
    <w:lvl w:ilvl="3">
      <w:numFmt w:val="bullet"/>
      <w:lvlText w:val="•"/>
      <w:lvlJc w:val="left"/>
      <w:pPr>
        <w:ind w:left="4738" w:hanging="360"/>
      </w:pPr>
    </w:lvl>
    <w:lvl w:ilvl="4">
      <w:numFmt w:val="bullet"/>
      <w:lvlText w:val="•"/>
      <w:lvlJc w:val="left"/>
      <w:pPr>
        <w:ind w:left="5684" w:hanging="360"/>
      </w:pPr>
    </w:lvl>
    <w:lvl w:ilvl="5">
      <w:numFmt w:val="bullet"/>
      <w:lvlText w:val="•"/>
      <w:lvlJc w:val="left"/>
      <w:pPr>
        <w:ind w:left="6630" w:hanging="360"/>
      </w:pPr>
    </w:lvl>
    <w:lvl w:ilvl="6">
      <w:numFmt w:val="bullet"/>
      <w:lvlText w:val="•"/>
      <w:lvlJc w:val="left"/>
      <w:pPr>
        <w:ind w:left="7576" w:hanging="360"/>
      </w:pPr>
    </w:lvl>
    <w:lvl w:ilvl="7">
      <w:numFmt w:val="bullet"/>
      <w:lvlText w:val="•"/>
      <w:lvlJc w:val="left"/>
      <w:pPr>
        <w:ind w:left="8522" w:hanging="360"/>
      </w:pPr>
    </w:lvl>
    <w:lvl w:ilvl="8">
      <w:numFmt w:val="bullet"/>
      <w:lvlText w:val="•"/>
      <w:lvlJc w:val="left"/>
      <w:pPr>
        <w:ind w:left="9468" w:hanging="360"/>
      </w:pPr>
    </w:lvl>
  </w:abstractNum>
  <w:abstractNum w:abstractNumId="6" w15:restartNumberingAfterBreak="0">
    <w:nsid w:val="614D1CC3"/>
    <w:multiLevelType w:val="multilevel"/>
    <w:tmpl w:val="12F6C4F4"/>
    <w:lvl w:ilvl="0">
      <w:start w:val="1"/>
      <w:numFmt w:val="decimal"/>
      <w:lvlText w:val="%1."/>
      <w:lvlJc w:val="left"/>
      <w:pPr>
        <w:ind w:left="1540" w:hanging="360"/>
      </w:pPr>
      <w:rPr>
        <w:rFonts w:ascii="Arial" w:eastAsia="Arial" w:hAnsi="Arial" w:cs="Arial"/>
        <w:b w:val="0"/>
        <w:i w:val="0"/>
        <w:sz w:val="24"/>
        <w:szCs w:val="24"/>
      </w:rPr>
    </w:lvl>
    <w:lvl w:ilvl="1">
      <w:numFmt w:val="bullet"/>
      <w:lvlText w:val="•"/>
      <w:lvlJc w:val="left"/>
      <w:pPr>
        <w:ind w:left="2486" w:hanging="360"/>
      </w:pPr>
    </w:lvl>
    <w:lvl w:ilvl="2">
      <w:numFmt w:val="bullet"/>
      <w:lvlText w:val="•"/>
      <w:lvlJc w:val="left"/>
      <w:pPr>
        <w:ind w:left="3432" w:hanging="360"/>
      </w:pPr>
    </w:lvl>
    <w:lvl w:ilvl="3">
      <w:numFmt w:val="bullet"/>
      <w:lvlText w:val="•"/>
      <w:lvlJc w:val="left"/>
      <w:pPr>
        <w:ind w:left="4378" w:hanging="360"/>
      </w:pPr>
    </w:lvl>
    <w:lvl w:ilvl="4">
      <w:numFmt w:val="bullet"/>
      <w:lvlText w:val="•"/>
      <w:lvlJc w:val="left"/>
      <w:pPr>
        <w:ind w:left="5324" w:hanging="360"/>
      </w:pPr>
    </w:lvl>
    <w:lvl w:ilvl="5">
      <w:numFmt w:val="bullet"/>
      <w:lvlText w:val="•"/>
      <w:lvlJc w:val="left"/>
      <w:pPr>
        <w:ind w:left="6270" w:hanging="360"/>
      </w:pPr>
    </w:lvl>
    <w:lvl w:ilvl="6">
      <w:numFmt w:val="bullet"/>
      <w:lvlText w:val="•"/>
      <w:lvlJc w:val="left"/>
      <w:pPr>
        <w:ind w:left="7216" w:hanging="360"/>
      </w:pPr>
    </w:lvl>
    <w:lvl w:ilvl="7">
      <w:numFmt w:val="bullet"/>
      <w:lvlText w:val="•"/>
      <w:lvlJc w:val="left"/>
      <w:pPr>
        <w:ind w:left="8162" w:hanging="360"/>
      </w:pPr>
    </w:lvl>
    <w:lvl w:ilvl="8">
      <w:numFmt w:val="bullet"/>
      <w:lvlText w:val="•"/>
      <w:lvlJc w:val="left"/>
      <w:pPr>
        <w:ind w:left="9108" w:hanging="360"/>
      </w:pPr>
    </w:lvl>
  </w:abstractNum>
  <w:num w:numId="1" w16cid:durableId="1342052164">
    <w:abstractNumId w:val="4"/>
  </w:num>
  <w:num w:numId="2" w16cid:durableId="1478447897">
    <w:abstractNumId w:val="0"/>
  </w:num>
  <w:num w:numId="3" w16cid:durableId="1322275508">
    <w:abstractNumId w:val="5"/>
  </w:num>
  <w:num w:numId="4" w16cid:durableId="228998895">
    <w:abstractNumId w:val="3"/>
  </w:num>
  <w:num w:numId="5" w16cid:durableId="995959017">
    <w:abstractNumId w:val="2"/>
  </w:num>
  <w:num w:numId="6" w16cid:durableId="1043795388">
    <w:abstractNumId w:val="1"/>
  </w:num>
  <w:num w:numId="7" w16cid:durableId="956258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E2"/>
    <w:rsid w:val="002B5ECE"/>
    <w:rsid w:val="00FB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1B55DC-8CFA-9F4D-99CD-D65442C0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1540" w:right="6006"/>
    </w:pPr>
    <w:rPr>
      <w:i/>
      <w:iCs/>
      <w:sz w:val="25"/>
      <w:szCs w:val="25"/>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3c4g6jVRTPmOm1fI+ZF5Mzf0g==">CgMxLjA4AGooChRzdWdnZXN0LnJyemlyeDkzbmFiaRIQR2lubnkgV2hpdGVob3VzZWooChRzdWdnZXN0Lno0MjZwemIxYWNocxIQR2lubnkgV2hpdGVob3VzZWpKCjZzdWdnZXN0SWRJbXBvcnQwMTc5MzcyOS1lNWI5LTRkNjItODM1ZS0xZTIxNmJiMTM4ZTVfMjgSEEdpbm55IFdoaXRlaG91c2VqKAoUc3VnZ2VzdC42YjRtNTV3YmQ1OXgSEEdpbm55IFdoaXRlaG91c2VqKAoUc3VnZ2VzdC5pYWFqZDN0YmVmaWkSEEdpbm55IFdoaXRlaG91c2VqKAoUc3VnZ2VzdC43dTlpcm9rdzMxbGoSEEdpbm55IFdoaXRlaG91c2VyITFTa3hiMTRJWG15NFFKTnhndmJXVE02THpyWS1neEx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2591</Words>
  <Characters>14773</Characters>
  <Application>Microsoft Office Word</Application>
  <DocSecurity>0</DocSecurity>
  <Lines>123</Lines>
  <Paragraphs>34</Paragraphs>
  <ScaleCrop>false</ScaleCrop>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Kumoji, Ida</cp:lastModifiedBy>
  <cp:revision>2</cp:revision>
  <dcterms:created xsi:type="dcterms:W3CDTF">2022-11-14T18:17:00Z</dcterms:created>
  <dcterms:modified xsi:type="dcterms:W3CDTF">2024-01-18T14:37:00Z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Word</vt:lpwstr>
  </property>
  <property fmtid="{D5CDD505-2E9C-101B-9397-08002B2CF9AE}" pid="4" name="LastSaved">
    <vt:filetime>2022-04-08T00:00:00Z</vt:filetime>
  </property>
</Properties>
</file>