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Perpetua" w:cs="Perpetua" w:hAnsi="Perpetua" w:eastAsia="Perpetua"/>
          <w:color w:val="800000"/>
          <w:sz w:val="32"/>
          <w:szCs w:val="32"/>
          <w:u w:color="800000"/>
          <w:shd w:val="clear" w:color="auto" w:fill="ffffff"/>
        </w:rPr>
      </w:pPr>
      <w:r>
        <w:rPr>
          <w:rFonts w:ascii="Perpetua" w:cs="Perpetua" w:hAnsi="Perpetua" w:eastAsia="Perpetua"/>
          <w:color w:val="800000"/>
          <w:sz w:val="32"/>
          <w:szCs w:val="32"/>
          <w:u w:color="800000"/>
          <w:shd w:val="clear" w:color="auto" w:fill="ffffff"/>
          <w:rtl w:val="0"/>
        </w:rPr>
        <w:t>PRACTICUM AND INTERNSHIP</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sz w:val="24"/>
          <w:szCs w:val="24"/>
          <w:shd w:val="clear" w:color="auto" w:fill="ffffff"/>
        </w:rPr>
      </w:pPr>
      <w:r>
        <w:rPr>
          <w:rFonts w:ascii="Perpetua" w:cs="Perpetua" w:hAnsi="Perpetua" w:eastAsia="Perpetua"/>
          <w:sz w:val="24"/>
          <w:szCs w:val="24"/>
          <w:shd w:val="clear" w:color="auto" w:fill="ffffff"/>
          <w:rtl w:val="0"/>
          <w:lang w:val="en-US"/>
        </w:rPr>
        <w:t>Students will further their specialization during COU 980 Doctoral Practicum and COU 981 Doctoral Internship. Whereas practicum may be somewhat similar at both the master</w:t>
      </w:r>
      <w:r>
        <w:rPr>
          <w:rFonts w:ascii="Perpetua" w:cs="Perpetua" w:hAnsi="Perpetua" w:eastAsia="Perpetua"/>
          <w:sz w:val="24"/>
          <w:szCs w:val="24"/>
          <w:shd w:val="clear" w:color="auto" w:fill="ffffff"/>
          <w:rtl w:val="0"/>
          <w:lang w:val="en-US"/>
        </w:rPr>
        <w:t>’</w:t>
      </w:r>
      <w:r>
        <w:rPr>
          <w:rFonts w:ascii="Perpetua" w:cs="Perpetua" w:hAnsi="Perpetua" w:eastAsia="Perpetua"/>
          <w:sz w:val="24"/>
          <w:szCs w:val="24"/>
          <w:shd w:val="clear" w:color="auto" w:fill="ffffff"/>
          <w:rtl w:val="0"/>
          <w:lang w:val="en-US"/>
        </w:rPr>
        <w:t xml:space="preserve">s and doctoral areas, the internship experience is very different. Students, in conjunction with their Chairs and in consultation with their Committees, will develop an Internship Plan during their second semester of study. </w:t>
      </w:r>
    </w:p>
    <w:p>
      <w:pPr>
        <w:pStyle w:val="Body A"/>
        <w:spacing w:after="0" w:line="240" w:lineRule="auto"/>
        <w:rPr>
          <w:rFonts w:ascii="Perpetua" w:cs="Perpetua" w:hAnsi="Perpetua" w:eastAsia="Perpetua"/>
          <w:sz w:val="24"/>
          <w:szCs w:val="24"/>
          <w:shd w:val="clear" w:color="auto" w:fill="ffffff"/>
        </w:rPr>
      </w:pPr>
    </w:p>
    <w:p>
      <w:pPr>
        <w:pStyle w:val="Body A"/>
        <w:spacing w:after="0" w:line="240" w:lineRule="auto"/>
        <w:rPr>
          <w:rFonts w:ascii="Perpetua" w:cs="Perpetua" w:hAnsi="Perpetua" w:eastAsia="Perpetua"/>
          <w:sz w:val="24"/>
          <w:szCs w:val="24"/>
          <w:shd w:val="clear" w:color="auto" w:fill="ffffff"/>
        </w:rPr>
      </w:pPr>
      <w:r>
        <w:rPr>
          <w:rFonts w:ascii="Perpetua" w:cs="Perpetua" w:hAnsi="Perpetua" w:eastAsia="Perpetua"/>
          <w:sz w:val="24"/>
          <w:szCs w:val="24"/>
          <w:shd w:val="clear" w:color="auto" w:fill="ffffff"/>
          <w:rtl w:val="0"/>
          <w:lang w:val="en-US"/>
        </w:rPr>
        <w:t>CACREP Standards for doctoral study require students to complete 600 hours in the following areas: Counseling; Teaching; Supervision; Research and Scholarship; and Leadership and Advocacy. All students will complete supervision practice during COU 887 Supervision of Practicum; however, these hours do not count towards the internship hours. Students who choose to accumulate more supervision experience can add further supervision practice into their plan</w:t>
      </w:r>
      <w:r>
        <w:rPr>
          <w:rFonts w:ascii="Perpetua" w:cs="Perpetua" w:hAnsi="Perpetua" w:eastAsia="Perpetua"/>
          <w:sz w:val="24"/>
          <w:szCs w:val="24"/>
          <w:shd w:val="clear" w:color="auto" w:fill="ffffff"/>
          <w:rtl w:val="0"/>
        </w:rPr>
        <w:t>s.</w:t>
      </w:r>
    </w:p>
    <w:p>
      <w:pPr>
        <w:pStyle w:val="Body A"/>
        <w:spacing w:after="0" w:line="240" w:lineRule="auto"/>
        <w:rPr>
          <w:rFonts w:ascii="Perpetua" w:cs="Perpetua" w:hAnsi="Perpetua" w:eastAsia="Perpetua"/>
          <w:sz w:val="24"/>
          <w:szCs w:val="24"/>
          <w:shd w:val="clear" w:color="auto" w:fill="ffffff"/>
        </w:rPr>
      </w:pPr>
      <w:r>
        <w:rPr>
          <w:rFonts w:ascii="Perpetua" w:cs="Perpetua" w:hAnsi="Perpetua" w:eastAsia="Perpetua"/>
          <w:sz w:val="24"/>
          <w:szCs w:val="24"/>
          <w:shd w:val="clear" w:color="auto" w:fill="ffffff"/>
          <w:rtl w:val="0"/>
          <w:lang w:val="en-US"/>
        </w:rPr>
        <w:t>An example of an Internship Plan appears below. Students should use this as a template and modify as needed. During any work related to internship students should keep a careful and accurate log of their completed hours along with a description of work completed.</w:t>
      </w:r>
    </w:p>
    <w:p>
      <w:pPr>
        <w:pStyle w:val="Body A"/>
        <w:spacing w:after="0" w:line="240" w:lineRule="auto"/>
        <w:rPr>
          <w:rFonts w:ascii="Perpetua" w:cs="Perpetua" w:hAnsi="Perpetua" w:eastAsia="Perpetua"/>
          <w:sz w:val="24"/>
          <w:szCs w:val="24"/>
          <w:shd w:val="clear" w:color="auto" w:fill="ffffff"/>
        </w:rPr>
      </w:pPr>
    </w:p>
    <w:p>
      <w:pPr>
        <w:pStyle w:val="Body A"/>
        <w:spacing w:after="0" w:line="240" w:lineRule="auto"/>
        <w:rPr>
          <w:rFonts w:ascii="Perpetua" w:cs="Perpetua" w:hAnsi="Perpetua" w:eastAsia="Perpetua"/>
          <w:sz w:val="24"/>
          <w:szCs w:val="24"/>
          <w:shd w:val="clear" w:color="auto" w:fill="ffffff"/>
        </w:rPr>
      </w:pPr>
      <w:r>
        <w:rPr>
          <w:rFonts w:ascii="Perpetua" w:cs="Perpetua" w:hAnsi="Perpetua" w:eastAsia="Perpetua"/>
          <w:sz w:val="24"/>
          <w:szCs w:val="24"/>
          <w:shd w:val="clear" w:color="auto" w:fill="ffffff"/>
          <w:rtl w:val="0"/>
          <w:lang w:val="en-US"/>
        </w:rPr>
        <w:t>In addition to the area of specialization (School Counseling or Clinical Mental Health Counseling), students may choose an area or areas of emphasis so that they can further develop experience and expertise related to their future career paths and goals. For example, students may choose Play Therapy, Career Counseling, in addition to other areas for focus during internship. Internship experiences will include co-teaching or assisting with a master</w:t>
      </w:r>
      <w:r>
        <w:rPr>
          <w:rFonts w:ascii="Perpetua" w:cs="Perpetua" w:hAnsi="Perpetua" w:eastAsia="Perpetua"/>
          <w:sz w:val="24"/>
          <w:szCs w:val="24"/>
          <w:shd w:val="clear" w:color="auto" w:fill="ffffff"/>
          <w:rtl w:val="0"/>
          <w:lang w:val="en-US"/>
        </w:rPr>
        <w:t>’</w:t>
      </w:r>
      <w:r>
        <w:rPr>
          <w:rFonts w:ascii="Perpetua" w:cs="Perpetua" w:hAnsi="Perpetua" w:eastAsia="Perpetua"/>
          <w:sz w:val="24"/>
          <w:szCs w:val="24"/>
          <w:shd w:val="clear" w:color="auto" w:fill="ffffff"/>
          <w:rtl w:val="0"/>
          <w:lang w:val="fr-FR"/>
        </w:rPr>
        <w:t>s level course</w:t>
      </w:r>
      <w:r>
        <w:rPr>
          <w:rFonts w:ascii="Perpetua" w:cs="Perpetua" w:hAnsi="Perpetua" w:eastAsia="Perpetua"/>
          <w:sz w:val="24"/>
          <w:szCs w:val="24"/>
          <w:shd w:val="clear" w:color="auto" w:fill="ffffff"/>
          <w:rtl w:val="0"/>
          <w:lang w:val="en-US"/>
        </w:rPr>
        <w:t xml:space="preserve"> (other than COU 902 which includes a teaching assistant component interfaced with COU 820); teaching on of the new undergraduate Human Services Completer Degree Classes; participating in scholarly investigations and research projects with faculty; scholarly writing towards publications; presenting at state, regional and national conferences; membership in professional organizations at all levels; assuming leadership roles in professional organizations.</w:t>
      </w:r>
    </w:p>
    <w:p>
      <w:pPr>
        <w:pStyle w:val="Body A"/>
        <w:spacing w:after="0" w:line="240" w:lineRule="auto"/>
        <w:rPr>
          <w:rFonts w:ascii="Perpetua" w:cs="Perpetua" w:hAnsi="Perpetua" w:eastAsia="Perpetua"/>
          <w:sz w:val="24"/>
          <w:szCs w:val="24"/>
          <w:shd w:val="clear" w:color="auto" w:fill="ffffff"/>
        </w:rPr>
      </w:pPr>
    </w:p>
    <w:p>
      <w:pPr>
        <w:pStyle w:val="Body A"/>
        <w:spacing w:after="0" w:line="240" w:lineRule="auto"/>
        <w:rPr>
          <w:rFonts w:ascii="Perpetua" w:cs="Perpetua" w:hAnsi="Perpetua" w:eastAsia="Perpetua"/>
          <w:sz w:val="24"/>
          <w:szCs w:val="24"/>
          <w:shd w:val="clear" w:color="auto" w:fill="ffffff"/>
        </w:rPr>
      </w:pPr>
      <w:r>
        <w:rPr>
          <w:rFonts w:ascii="Perpetua" w:cs="Perpetua" w:hAnsi="Perpetua" w:eastAsia="Perpetua"/>
          <w:sz w:val="24"/>
          <w:szCs w:val="24"/>
          <w:shd w:val="clear" w:color="auto" w:fill="ffffff"/>
          <w:rtl w:val="0"/>
          <w:lang w:val="en-US"/>
        </w:rPr>
        <w:t xml:space="preserve">Please note that the internship plan is considered a </w:t>
      </w:r>
      <w:r>
        <w:rPr>
          <w:rFonts w:ascii="Perpetua" w:cs="Perpetua" w:hAnsi="Perpetua" w:eastAsia="Perpetua"/>
          <w:b w:val="1"/>
          <w:bCs w:val="1"/>
          <w:sz w:val="24"/>
          <w:szCs w:val="24"/>
          <w:shd w:val="clear" w:color="auto" w:fill="ffffff"/>
          <w:rtl w:val="0"/>
          <w:lang w:val="en-US"/>
        </w:rPr>
        <w:t>“</w:t>
      </w:r>
      <w:r>
        <w:rPr>
          <w:rFonts w:ascii="Perpetua" w:cs="Perpetua" w:hAnsi="Perpetua" w:eastAsia="Perpetua"/>
          <w:b w:val="1"/>
          <w:bCs w:val="1"/>
          <w:sz w:val="24"/>
          <w:szCs w:val="24"/>
          <w:shd w:val="clear" w:color="auto" w:fill="ffffff"/>
          <w:rtl w:val="0"/>
          <w:lang w:val="en-US"/>
        </w:rPr>
        <w:t>living document.</w:t>
      </w:r>
      <w:r>
        <w:rPr>
          <w:rFonts w:ascii="Perpetua" w:cs="Perpetua" w:hAnsi="Perpetua" w:eastAsia="Perpetua"/>
          <w:b w:val="1"/>
          <w:bCs w:val="1"/>
          <w:sz w:val="24"/>
          <w:szCs w:val="24"/>
          <w:shd w:val="clear" w:color="auto" w:fill="ffffff"/>
          <w:rtl w:val="0"/>
          <w:lang w:val="en-US"/>
        </w:rPr>
        <w:t>”</w:t>
      </w:r>
      <w:r>
        <w:rPr>
          <w:rFonts w:ascii="Perpetua" w:cs="Perpetua" w:hAnsi="Perpetua" w:eastAsia="Perpetua"/>
          <w:sz w:val="24"/>
          <w:szCs w:val="24"/>
          <w:shd w:val="clear" w:color="auto" w:fill="ffffff"/>
          <w:rtl w:val="0"/>
          <w:lang w:val="en-US"/>
        </w:rPr>
        <w:t xml:space="preserve"> This means that students are permitted to modify their proposed internship experiences. This format allows for students to incorporate internship opportunities that they may have not be aware of during the initial conceptualization of their Internship Plan. This format also allows students to eliminate proposed experiences from their Internship Plans if for some reason the opportunity becomes unexpectedly unavailable. All modifications to Internship Plans should be discussed with the student</w:t>
      </w:r>
      <w:r>
        <w:rPr>
          <w:rFonts w:ascii="Perpetua" w:cs="Perpetua" w:hAnsi="Perpetua" w:eastAsia="Perpetua"/>
          <w:sz w:val="24"/>
          <w:szCs w:val="24"/>
          <w:shd w:val="clear" w:color="auto" w:fill="ffffff"/>
          <w:rtl w:val="0"/>
          <w:lang w:val="en-US"/>
        </w:rPr>
        <w:t>’</w:t>
      </w:r>
      <w:r>
        <w:rPr>
          <w:rFonts w:ascii="Perpetua" w:cs="Perpetua" w:hAnsi="Perpetua" w:eastAsia="Perpetua"/>
          <w:sz w:val="24"/>
          <w:szCs w:val="24"/>
          <w:shd w:val="clear" w:color="auto" w:fill="ffffff"/>
          <w:rtl w:val="0"/>
          <w:lang w:val="en-US"/>
        </w:rPr>
        <w:t xml:space="preserve">s doctoral committee. </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jc w:val="center"/>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TEMPLATE</w:t>
      </w:r>
    </w:p>
    <w:p>
      <w:pPr>
        <w:pStyle w:val="Body A"/>
        <w:spacing w:after="0" w:line="240" w:lineRule="auto"/>
        <w:rPr>
          <w:rFonts w:ascii="Perpetua" w:cs="Perpetua" w:hAnsi="Perpetua" w:eastAsia="Perpetua"/>
          <w:b w:val="1"/>
          <w:bCs w:val="1"/>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lang w:val="en-US"/>
        </w:rPr>
        <w:t>Doctorate in Counselor Education and Supervision Internship Plan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de-DE"/>
        </w:rPr>
        <w:t>Student Name</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Date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Area Specialization: School Counseling or Clinical Mental Health Counseling</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Area(s) of Emphasis: (examples: Play Therapy, Career Counseling, Supervision, or other areas determined in consultation with Committee Chair)</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CACREP Required Internship Experiences (Choose a minimum of four of the following areas):</w:t>
      </w:r>
    </w:p>
    <w:p>
      <w:pPr>
        <w:pStyle w:val="Body A"/>
        <w:spacing w:after="0" w:line="240" w:lineRule="auto"/>
        <w:rPr>
          <w:rFonts w:ascii="Perpetua" w:cs="Perpetua" w:hAnsi="Perpetua" w:eastAsia="Perpetua"/>
          <w:color w:val="000000"/>
          <w:sz w:val="32"/>
          <w:szCs w:val="32"/>
          <w:u w:color="000000"/>
          <w:shd w:val="clear" w:color="auto" w:fill="ffffff"/>
        </w:rPr>
      </w:pPr>
    </w:p>
    <w:p>
      <w:pPr>
        <w:pStyle w:val="List Paragraph"/>
        <w:numPr>
          <w:ilvl w:val="0"/>
          <w:numId w:val="3"/>
        </w:numPr>
        <w:tabs>
          <w:tab w:val="num" w:pos="531"/>
          <w:tab w:val="left" w:pos="608"/>
        </w:tabs>
        <w:bidi w:val="0"/>
        <w:spacing w:after="0" w:line="240" w:lineRule="auto"/>
        <w:ind w:left="531" w:right="0" w:hanging="171"/>
        <w:jc w:val="left"/>
        <w:rPr>
          <w:rFonts w:ascii="Baskerville" w:cs="Baskerville" w:hAnsi="Baskerville" w:eastAsia="Baskerville"/>
          <w:color w:val="000000"/>
          <w:position w:val="0"/>
          <w:sz w:val="32"/>
          <w:szCs w:val="32"/>
          <w:u w:color="000000"/>
          <w:shd w:val="clear" w:color="auto" w:fill="ffffff"/>
          <w:rtl w:val="0"/>
        </w:rPr>
      </w:pPr>
      <w:r>
        <w:rPr>
          <w:rFonts w:ascii="Perpetua" w:cs="Perpetua" w:hAnsi="Perpetua" w:eastAsia="Perpetua"/>
          <w:color w:val="000000"/>
          <w:sz w:val="32"/>
          <w:szCs w:val="32"/>
          <w:u w:color="000000"/>
          <w:shd w:val="clear" w:color="auto" w:fill="ffffff"/>
          <w:rtl w:val="0"/>
          <w:lang w:val="en-US"/>
        </w:rPr>
        <w:t>Counseling</w:t>
      </w:r>
    </w:p>
    <w:p>
      <w:pPr>
        <w:pStyle w:val="List Paragraph"/>
        <w:numPr>
          <w:ilvl w:val="0"/>
          <w:numId w:val="3"/>
        </w:numPr>
        <w:tabs>
          <w:tab w:val="num" w:pos="531"/>
          <w:tab w:val="left" w:pos="608"/>
        </w:tabs>
        <w:bidi w:val="0"/>
        <w:spacing w:after="0" w:line="240" w:lineRule="auto"/>
        <w:ind w:left="531" w:right="0" w:hanging="171"/>
        <w:jc w:val="left"/>
        <w:rPr>
          <w:rFonts w:ascii="Baskerville" w:cs="Baskerville" w:hAnsi="Baskerville" w:eastAsia="Baskerville"/>
          <w:color w:val="000000"/>
          <w:position w:val="0"/>
          <w:sz w:val="32"/>
          <w:szCs w:val="32"/>
          <w:u w:color="000000"/>
          <w:shd w:val="clear" w:color="auto" w:fill="ffffff"/>
          <w:rtl w:val="0"/>
        </w:rPr>
      </w:pPr>
      <w:r>
        <w:rPr>
          <w:rFonts w:ascii="Perpetua" w:cs="Perpetua" w:hAnsi="Perpetua" w:eastAsia="Perpetua"/>
          <w:color w:val="000000"/>
          <w:sz w:val="32"/>
          <w:szCs w:val="32"/>
          <w:u w:color="000000"/>
          <w:shd w:val="clear" w:color="auto" w:fill="ffffff"/>
          <w:rtl w:val="0"/>
          <w:lang w:val="en-US"/>
        </w:rPr>
        <w:t>Teaching</w:t>
      </w:r>
    </w:p>
    <w:p>
      <w:pPr>
        <w:pStyle w:val="List Paragraph"/>
        <w:numPr>
          <w:ilvl w:val="0"/>
          <w:numId w:val="3"/>
        </w:numPr>
        <w:tabs>
          <w:tab w:val="num" w:pos="531"/>
          <w:tab w:val="left" w:pos="608"/>
        </w:tabs>
        <w:bidi w:val="0"/>
        <w:spacing w:after="0" w:line="240" w:lineRule="auto"/>
        <w:ind w:left="531" w:right="0" w:hanging="171"/>
        <w:jc w:val="left"/>
        <w:rPr>
          <w:rFonts w:ascii="Baskerville" w:cs="Baskerville" w:hAnsi="Baskerville" w:eastAsia="Baskerville"/>
          <w:color w:val="000000"/>
          <w:position w:val="0"/>
          <w:sz w:val="32"/>
          <w:szCs w:val="32"/>
          <w:u w:color="000000"/>
          <w:shd w:val="clear" w:color="auto" w:fill="ffffff"/>
          <w:rtl w:val="0"/>
        </w:rPr>
      </w:pPr>
      <w:r>
        <w:rPr>
          <w:rFonts w:ascii="Perpetua" w:cs="Perpetua" w:hAnsi="Perpetua" w:eastAsia="Perpetua"/>
          <w:color w:val="000000"/>
          <w:sz w:val="32"/>
          <w:szCs w:val="32"/>
          <w:u w:color="000000"/>
          <w:shd w:val="clear" w:color="auto" w:fill="ffffff"/>
          <w:rtl w:val="0"/>
          <w:lang w:val="en-US"/>
        </w:rPr>
        <w:t>Supervision</w:t>
      </w:r>
    </w:p>
    <w:p>
      <w:pPr>
        <w:pStyle w:val="List Paragraph"/>
        <w:numPr>
          <w:ilvl w:val="0"/>
          <w:numId w:val="3"/>
        </w:numPr>
        <w:tabs>
          <w:tab w:val="num" w:pos="531"/>
          <w:tab w:val="left" w:pos="608"/>
        </w:tabs>
        <w:bidi w:val="0"/>
        <w:spacing w:after="0" w:line="240" w:lineRule="auto"/>
        <w:ind w:left="531" w:right="0" w:hanging="171"/>
        <w:jc w:val="left"/>
        <w:rPr>
          <w:rFonts w:ascii="Baskerville" w:cs="Baskerville" w:hAnsi="Baskerville" w:eastAsia="Baskerville"/>
          <w:color w:val="000000"/>
          <w:position w:val="0"/>
          <w:sz w:val="32"/>
          <w:szCs w:val="32"/>
          <w:u w:color="000000"/>
          <w:shd w:val="clear" w:color="auto" w:fill="ffffff"/>
          <w:rtl w:val="0"/>
        </w:rPr>
      </w:pPr>
      <w:r>
        <w:rPr>
          <w:rFonts w:ascii="Perpetua" w:cs="Perpetua" w:hAnsi="Perpetua" w:eastAsia="Perpetua"/>
          <w:color w:val="000000"/>
          <w:sz w:val="32"/>
          <w:szCs w:val="32"/>
          <w:u w:color="000000"/>
          <w:shd w:val="clear" w:color="auto" w:fill="ffffff"/>
          <w:rtl w:val="0"/>
          <w:lang w:val="en-US"/>
        </w:rPr>
        <w:t>Research and Scholarship</w:t>
      </w:r>
    </w:p>
    <w:p>
      <w:pPr>
        <w:pStyle w:val="List Paragraph"/>
        <w:numPr>
          <w:ilvl w:val="0"/>
          <w:numId w:val="3"/>
        </w:numPr>
        <w:tabs>
          <w:tab w:val="num" w:pos="531"/>
          <w:tab w:val="left" w:pos="608"/>
        </w:tabs>
        <w:bidi w:val="0"/>
        <w:spacing w:after="0" w:line="240" w:lineRule="auto"/>
        <w:ind w:left="531" w:right="0" w:hanging="171"/>
        <w:jc w:val="left"/>
        <w:rPr>
          <w:rFonts w:ascii="Baskerville" w:cs="Baskerville" w:hAnsi="Baskerville" w:eastAsia="Baskerville"/>
          <w:color w:val="000000"/>
          <w:position w:val="0"/>
          <w:sz w:val="32"/>
          <w:szCs w:val="32"/>
          <w:u w:color="000000"/>
          <w:shd w:val="clear" w:color="auto" w:fill="ffffff"/>
          <w:rtl w:val="0"/>
        </w:rPr>
      </w:pPr>
      <w:r>
        <w:rPr>
          <w:rFonts w:ascii="Perpetua" w:cs="Perpetua" w:hAnsi="Perpetua" w:eastAsia="Perpetua"/>
          <w:color w:val="000000"/>
          <w:sz w:val="32"/>
          <w:szCs w:val="32"/>
          <w:u w:color="000000"/>
          <w:shd w:val="clear" w:color="auto" w:fill="ffffff"/>
          <w:rtl w:val="0"/>
          <w:lang w:val="en-US"/>
        </w:rPr>
        <w:t>Leadership and Advocacy</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For each experience, list a semester and year for completion and a note of who will be supervising the experience. Remember that total internship experiences must add up to a minimum of 600 hours.</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sectPr>
          <w:headerReference w:type="default" r:id="rId4"/>
          <w:footerReference w:type="default" r:id="rId5"/>
          <w:pgSz w:w="12240" w:h="15840" w:orient="portrait"/>
          <w:pgMar w:top="1440" w:right="1440" w:bottom="1440" w:left="1440" w:header="720" w:footer="720"/>
          <w:bidi w:val="0"/>
        </w:sect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rPr>
        <w:t>1. COUNSELING</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Students may select to complete counseling experiences in various settings/areas. If students complete counseling experiences at their current place of employment, they must demonstrate that the experience is qualitatively different than their usual work. Additional counseling experiences could include providing Play Therapy counseling and other counseling experiences.</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Setting:</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Services Provided: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Setting:</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Services Provided: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ind w:left="720" w:firstLine="0"/>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Indicate any licenses and/or certifications you will be working toward during your doctoral internship:</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rPr>
        <w:t>2. TEACHING</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Students may plan to teach (under supervision) or assist with any of the following classes from the new undergraduate Human Services Completer Program. These classes are fully on-line and already developed by core faculty who will serve as your facilitator/supervisor. Students can choose teaching experiences related to their chosen area(s) of emphasis.</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HRS 300 Introduction to Human Services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nl-NL"/>
        </w:rPr>
        <w:t>HRS 305 Career Decision-Making</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HRS 400 Human Development</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HRS 405 Appalachian Issues in a Multicultural Society</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HRS 410 Contemporary Issues in Counseling and Human Services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HRS 415 Human Services Administration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Additional teaching experience(s) can include co-teaching or serving as a teaching assistant for any of the master</w:t>
      </w:r>
      <w:r>
        <w:rPr>
          <w:rFonts w:ascii="Perpetua" w:cs="Perpetua" w:hAnsi="Perpetua" w:eastAsia="Perpetua"/>
          <w:color w:val="000000"/>
          <w:sz w:val="32"/>
          <w:szCs w:val="32"/>
          <w:u w:color="000000"/>
          <w:shd w:val="clear" w:color="auto" w:fill="ffffff"/>
          <w:rtl w:val="0"/>
          <w:lang w:val="en-US"/>
        </w:rPr>
        <w:t>’</w:t>
      </w:r>
      <w:r>
        <w:rPr>
          <w:rFonts w:ascii="Perpetua" w:cs="Perpetua" w:hAnsi="Perpetua" w:eastAsia="Perpetua"/>
          <w:color w:val="000000"/>
          <w:sz w:val="32"/>
          <w:szCs w:val="32"/>
          <w:u w:color="000000"/>
          <w:shd w:val="clear" w:color="auto" w:fill="ffffff"/>
          <w:rtl w:val="0"/>
          <w:lang w:val="en-US"/>
        </w:rPr>
        <w:t xml:space="preserve">s level eight CACREP core area classes. </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Class: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 xml:space="preserve">Class: </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rPr>
        <w:t>3. SUPERVISION</w:t>
      </w:r>
    </w:p>
    <w:p>
      <w:pPr>
        <w:pStyle w:val="Body A"/>
        <w:spacing w:after="0" w:line="240" w:lineRule="auto"/>
        <w:rPr>
          <w:rFonts w:ascii="Perpetua" w:cs="Perpetua" w:hAnsi="Perpetua" w:eastAsia="Perpetua"/>
          <w:sz w:val="32"/>
          <w:szCs w:val="32"/>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Additional Supervision </w:t>
      </w:r>
      <w:r>
        <w:rPr>
          <w:rFonts w:ascii="Perpetua" w:cs="Perpetua" w:hAnsi="Perpetua" w:eastAsia="Perpetua"/>
          <w:b w:val="1"/>
          <w:bCs w:val="1"/>
          <w:sz w:val="32"/>
          <w:szCs w:val="32"/>
          <w:shd w:val="clear" w:color="auto" w:fill="ffffff"/>
          <w:rtl w:val="0"/>
          <w:lang w:val="en-US"/>
        </w:rPr>
        <w:t>(provided apart from COU 887: Supervision of Counseling Practicum)</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Setting and 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 xml:space="preserve">Supervisor Signature: </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Apply for national credential Approved Clinical Supervisor (ACS) </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completed: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rPr>
        <w:t xml:space="preserve">4. RESEARCH AND SCHOLARSHIP </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Research Projects with Faculty</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Description: </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Completed: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Conference Presentation State Level:</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 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Submitted: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Accepted: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Presented: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de-DE"/>
        </w:rPr>
        <w:t>Conference Presentation Regional Level:</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 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Submitted: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Accepted: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Presented: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Conference Presentation National Level:</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Submitted: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Accepted: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Presented: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Note: Repeat as needed. Conference presentations are an important part of scholarly activity and an excellent opportunity to network and seek out employment opportunities.</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Manuscript Preparation: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Co-authors: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Manuscript Submitted: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Accepted: </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Published:</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Manuscript Preparation: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Proposed 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Co-authors: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Faculty Supervisor: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Manuscript Submitted: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Accepted: </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Published:</w:t>
      </w:r>
    </w:p>
    <w:p>
      <w:pPr>
        <w:pStyle w:val="Body A"/>
        <w:spacing w:after="0" w:line="240" w:lineRule="auto"/>
        <w:rPr>
          <w:rFonts w:ascii="Perpetua" w:cs="Perpetua" w:hAnsi="Perpetua" w:eastAsia="Perpetua"/>
          <w:b w:val="1"/>
          <w:bCs w:val="1"/>
          <w:color w:val="000000"/>
          <w:sz w:val="32"/>
          <w:szCs w:val="32"/>
          <w:u w:color="000000"/>
          <w:shd w:val="clear" w:color="auto" w:fill="ffffff"/>
        </w:rPr>
      </w:pPr>
    </w:p>
    <w:p>
      <w:pPr>
        <w:pStyle w:val="Body A"/>
        <w:spacing w:after="0" w:line="240" w:lineRule="auto"/>
        <w:rPr>
          <w:rFonts w:ascii="Perpetua" w:cs="Perpetua" w:hAnsi="Perpetua" w:eastAsia="Perpetua"/>
          <w:b w:val="1"/>
          <w:bCs w:val="1"/>
          <w:color w:val="000000"/>
          <w:sz w:val="32"/>
          <w:szCs w:val="32"/>
          <w:u w:color="000000"/>
          <w:shd w:val="clear" w:color="auto" w:fill="ffffff"/>
        </w:rPr>
      </w:pPr>
      <w:r>
        <w:rPr>
          <w:rFonts w:ascii="Perpetua" w:cs="Perpetua" w:hAnsi="Perpetua" w:eastAsia="Perpetua"/>
          <w:b w:val="1"/>
          <w:bCs w:val="1"/>
          <w:color w:val="000000"/>
          <w:sz w:val="32"/>
          <w:szCs w:val="32"/>
          <w:u w:color="000000"/>
          <w:shd w:val="clear" w:color="auto" w:fill="ffffff"/>
          <w:rtl w:val="0"/>
        </w:rPr>
        <w:t>5. LEADERSHIP AND ADVOCACY</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Students should join State, Regional, and National Professional Organizations in relationship to their specialization and area(s) of emphasis.</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Organization: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Date Joined:</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Committee Service:</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Leadership Role:</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(Repeat as necessary)</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Advocacy Project(s):</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Description:</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Semester/Year:</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rPr>
        <w:t>Supervisor Signature:</w:t>
      </w: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Project Completion Date:</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rPr>
          <w:rFonts w:ascii="Perpetua" w:cs="Perpetua" w:hAnsi="Perpetua" w:eastAsia="Perpetua"/>
          <w:color w:val="000000"/>
          <w:sz w:val="32"/>
          <w:szCs w:val="32"/>
          <w:u w:color="000000"/>
          <w:shd w:val="clear" w:color="auto" w:fill="ffffff"/>
        </w:rPr>
      </w:pPr>
      <w:r>
        <w:rPr>
          <w:rFonts w:ascii="Perpetua" w:cs="Perpetua" w:hAnsi="Perpetua" w:eastAsia="Perpetua"/>
          <w:color w:val="000000"/>
          <w:sz w:val="32"/>
          <w:szCs w:val="32"/>
          <w:u w:color="000000"/>
          <w:shd w:val="clear" w:color="auto" w:fill="ffffff"/>
          <w:rtl w:val="0"/>
          <w:lang w:val="en-US"/>
        </w:rPr>
        <w:t xml:space="preserve">Provide four (4) signature and date lines for student, committee chair, and two additional committee members. </w:t>
      </w:r>
    </w:p>
    <w:p>
      <w:pPr>
        <w:pStyle w:val="Body A"/>
        <w:spacing w:after="0" w:line="240" w:lineRule="auto"/>
        <w:rPr>
          <w:rFonts w:ascii="Perpetua" w:cs="Perpetua" w:hAnsi="Perpetua" w:eastAsia="Perpetua"/>
          <w:color w:val="000000"/>
          <w:sz w:val="32"/>
          <w:szCs w:val="32"/>
          <w:u w:color="000000"/>
          <w:shd w:val="clear" w:color="auto" w:fill="ffffff"/>
        </w:rPr>
      </w:pPr>
    </w:p>
    <w:p>
      <w:pPr>
        <w:pStyle w:val="Body A"/>
        <w:spacing w:after="0" w:line="240" w:lineRule="auto"/>
      </w:pPr>
      <w:r>
        <w:rPr>
          <w:rFonts w:ascii="Perpetua" w:cs="Perpetua" w:hAnsi="Perpetua" w:eastAsia="Perpetua"/>
          <w:color w:val="000000"/>
          <w:sz w:val="32"/>
          <w:szCs w:val="32"/>
          <w:u w:color="000000"/>
          <w:shd w:val="clear" w:color="auto" w:fill="ffffff"/>
          <w:rtl w:val="0"/>
          <w:lang w:val="en-US"/>
        </w:rPr>
        <w:t>The above is a template or sample of an internship plan. You may discuss additional ideas with your Committee Chair. Remember, your initial internship plan and initial committee should be in place before the end of your second semester.</w:t>
      </w:r>
    </w:p>
    <w:sectPr>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Perpetu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08"/>
          <w:tab w:val="clear" w:pos="0"/>
        </w:tabs>
        <w:ind w:left="608" w:hanging="248"/>
      </w:pPr>
      <w:rPr>
        <w:rFonts w:ascii="Perpetua" w:cs="Perpetua" w:hAnsi="Perpetua" w:eastAsia="Perpetua"/>
        <w:color w:val="000000"/>
        <w:position w:val="0"/>
        <w:sz w:val="32"/>
        <w:szCs w:val="32"/>
        <w:u w:color="000000"/>
        <w:shd w:val="clear" w:color="auto" w:fill="ffffff"/>
        <w:lang w:val="en-US"/>
      </w:rPr>
    </w:lvl>
    <w:lvl w:ilvl="1">
      <w:start w:val="1"/>
      <w:numFmt w:val="lowerLetter"/>
      <w:suff w:val="tab"/>
      <w:lvlText w:val="%2."/>
      <w:lvlJc w:val="left"/>
      <w:pPr>
        <w:tabs>
          <w:tab w:val="num" w:pos="1720"/>
          <w:tab w:val="clear" w:pos="0"/>
        </w:tabs>
        <w:ind w:left="1720" w:hanging="640"/>
      </w:pPr>
      <w:rPr>
        <w:rFonts w:ascii="Perpetua" w:cs="Perpetua" w:hAnsi="Perpetua" w:eastAsia="Perpetua"/>
        <w:color w:val="000000"/>
        <w:position w:val="0"/>
        <w:sz w:val="32"/>
        <w:szCs w:val="32"/>
        <w:u w:color="000000"/>
        <w:shd w:val="clear" w:color="auto" w:fill="ffffff"/>
        <w:lang w:val="en-US"/>
      </w:rPr>
    </w:lvl>
    <w:lvl w:ilvl="2">
      <w:start w:val="1"/>
      <w:numFmt w:val="lowerRoman"/>
      <w:suff w:val="tab"/>
      <w:lvlText w:val="%3."/>
      <w:lvlJc w:val="left"/>
      <w:pPr>
        <w:tabs>
          <w:tab w:val="num" w:pos="2391"/>
          <w:tab w:val="clear" w:pos="0"/>
        </w:tabs>
        <w:ind w:left="2391" w:hanging="527"/>
      </w:pPr>
      <w:rPr>
        <w:rFonts w:ascii="Perpetua" w:cs="Perpetua" w:hAnsi="Perpetua" w:eastAsia="Perpetua"/>
        <w:color w:val="000000"/>
        <w:position w:val="0"/>
        <w:sz w:val="32"/>
        <w:szCs w:val="32"/>
        <w:u w:color="000000"/>
        <w:shd w:val="clear" w:color="auto" w:fill="ffffff"/>
        <w:lang w:val="en-US"/>
      </w:rPr>
    </w:lvl>
    <w:lvl w:ilvl="3">
      <w:start w:val="1"/>
      <w:numFmt w:val="decimal"/>
      <w:suff w:val="tab"/>
      <w:lvlText w:val="%4."/>
      <w:lvlJc w:val="left"/>
      <w:pPr>
        <w:tabs>
          <w:tab w:val="num" w:pos="3160"/>
          <w:tab w:val="clear" w:pos="0"/>
        </w:tabs>
        <w:ind w:left="3160" w:hanging="640"/>
      </w:pPr>
      <w:rPr>
        <w:rFonts w:ascii="Perpetua" w:cs="Perpetua" w:hAnsi="Perpetua" w:eastAsia="Perpetua"/>
        <w:color w:val="000000"/>
        <w:position w:val="0"/>
        <w:sz w:val="32"/>
        <w:szCs w:val="32"/>
        <w:u w:color="000000"/>
        <w:shd w:val="clear" w:color="auto" w:fill="ffffff"/>
        <w:lang w:val="en-US"/>
      </w:rPr>
    </w:lvl>
    <w:lvl w:ilvl="4">
      <w:start w:val="1"/>
      <w:numFmt w:val="lowerLetter"/>
      <w:suff w:val="tab"/>
      <w:lvlText w:val="%5."/>
      <w:lvlJc w:val="left"/>
      <w:pPr>
        <w:tabs>
          <w:tab w:val="num" w:pos="3880"/>
          <w:tab w:val="clear" w:pos="0"/>
        </w:tabs>
        <w:ind w:left="3880" w:hanging="640"/>
      </w:pPr>
      <w:rPr>
        <w:rFonts w:ascii="Perpetua" w:cs="Perpetua" w:hAnsi="Perpetua" w:eastAsia="Perpetua"/>
        <w:color w:val="000000"/>
        <w:position w:val="0"/>
        <w:sz w:val="32"/>
        <w:szCs w:val="32"/>
        <w:u w:color="000000"/>
        <w:shd w:val="clear" w:color="auto" w:fill="ffffff"/>
        <w:lang w:val="en-US"/>
      </w:rPr>
    </w:lvl>
    <w:lvl w:ilvl="5">
      <w:start w:val="1"/>
      <w:numFmt w:val="lowerRoman"/>
      <w:suff w:val="tab"/>
      <w:lvlText w:val="%6."/>
      <w:lvlJc w:val="left"/>
      <w:pPr>
        <w:tabs>
          <w:tab w:val="num" w:pos="4551"/>
          <w:tab w:val="clear" w:pos="0"/>
        </w:tabs>
        <w:ind w:left="4551" w:hanging="527"/>
      </w:pPr>
      <w:rPr>
        <w:rFonts w:ascii="Perpetua" w:cs="Perpetua" w:hAnsi="Perpetua" w:eastAsia="Perpetua"/>
        <w:color w:val="000000"/>
        <w:position w:val="0"/>
        <w:sz w:val="32"/>
        <w:szCs w:val="32"/>
        <w:u w:color="000000"/>
        <w:shd w:val="clear" w:color="auto" w:fill="ffffff"/>
        <w:lang w:val="en-US"/>
      </w:rPr>
    </w:lvl>
    <w:lvl w:ilvl="6">
      <w:start w:val="1"/>
      <w:numFmt w:val="decimal"/>
      <w:suff w:val="tab"/>
      <w:lvlText w:val="%7."/>
      <w:lvlJc w:val="left"/>
      <w:pPr>
        <w:tabs>
          <w:tab w:val="num" w:pos="5320"/>
          <w:tab w:val="clear" w:pos="0"/>
        </w:tabs>
        <w:ind w:left="5320" w:hanging="640"/>
      </w:pPr>
      <w:rPr>
        <w:rFonts w:ascii="Perpetua" w:cs="Perpetua" w:hAnsi="Perpetua" w:eastAsia="Perpetua"/>
        <w:color w:val="000000"/>
        <w:position w:val="0"/>
        <w:sz w:val="32"/>
        <w:szCs w:val="32"/>
        <w:u w:color="000000"/>
        <w:shd w:val="clear" w:color="auto" w:fill="ffffff"/>
        <w:lang w:val="en-US"/>
      </w:rPr>
    </w:lvl>
    <w:lvl w:ilvl="7">
      <w:start w:val="1"/>
      <w:numFmt w:val="lowerLetter"/>
      <w:suff w:val="tab"/>
      <w:lvlText w:val="%8."/>
      <w:lvlJc w:val="left"/>
      <w:pPr>
        <w:tabs>
          <w:tab w:val="num" w:pos="6040"/>
          <w:tab w:val="clear" w:pos="0"/>
        </w:tabs>
        <w:ind w:left="6040" w:hanging="640"/>
      </w:pPr>
      <w:rPr>
        <w:rFonts w:ascii="Perpetua" w:cs="Perpetua" w:hAnsi="Perpetua" w:eastAsia="Perpetua"/>
        <w:color w:val="000000"/>
        <w:position w:val="0"/>
        <w:sz w:val="32"/>
        <w:szCs w:val="32"/>
        <w:u w:color="000000"/>
        <w:shd w:val="clear" w:color="auto" w:fill="ffffff"/>
        <w:lang w:val="en-US"/>
      </w:rPr>
    </w:lvl>
    <w:lvl w:ilvl="8">
      <w:start w:val="1"/>
      <w:numFmt w:val="lowerRoman"/>
      <w:suff w:val="tab"/>
      <w:lvlText w:val="%9."/>
      <w:lvlJc w:val="left"/>
      <w:pPr>
        <w:tabs>
          <w:tab w:val="num" w:pos="6711"/>
          <w:tab w:val="clear" w:pos="0"/>
        </w:tabs>
        <w:ind w:left="6711" w:hanging="527"/>
      </w:pPr>
      <w:rPr>
        <w:rFonts w:ascii="Perpetua" w:cs="Perpetua" w:hAnsi="Perpetua" w:eastAsia="Perpetua"/>
        <w:color w:val="000000"/>
        <w:position w:val="0"/>
        <w:sz w:val="32"/>
        <w:szCs w:val="32"/>
        <w:u w:color="000000"/>
        <w:shd w:val="clear" w:color="auto" w:fill="ffffff"/>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608"/>
          <w:tab w:val="clear" w:pos="0"/>
        </w:tabs>
        <w:ind w:left="608" w:hanging="248"/>
      </w:pPr>
      <w:rPr>
        <w:rFonts w:ascii="Baskerville" w:cs="Baskerville" w:hAnsi="Baskerville" w:eastAsia="Baskerville"/>
        <w:color w:val="000000"/>
        <w:position w:val="0"/>
        <w:sz w:val="32"/>
        <w:szCs w:val="32"/>
        <w:u w:color="000000"/>
        <w:shd w:val="clear" w:color="auto" w:fill="ffffff"/>
        <w:lang w:val="en-US"/>
      </w:rPr>
    </w:lvl>
    <w:lvl w:ilvl="1">
      <w:start w:val="1"/>
      <w:numFmt w:val="lowerLetter"/>
      <w:suff w:val="tab"/>
      <w:lvlText w:val="%2."/>
      <w:lvlJc w:val="left"/>
      <w:pPr>
        <w:tabs>
          <w:tab w:val="num" w:pos="1720"/>
          <w:tab w:val="clear" w:pos="0"/>
        </w:tabs>
        <w:ind w:left="1720" w:hanging="640"/>
      </w:pPr>
      <w:rPr>
        <w:rFonts w:ascii="Perpetua" w:cs="Perpetua" w:hAnsi="Perpetua" w:eastAsia="Perpetua"/>
        <w:color w:val="000000"/>
        <w:position w:val="0"/>
        <w:sz w:val="32"/>
        <w:szCs w:val="32"/>
        <w:u w:color="000000"/>
        <w:shd w:val="clear" w:color="auto" w:fill="ffffff"/>
        <w:lang w:val="en-US"/>
      </w:rPr>
    </w:lvl>
    <w:lvl w:ilvl="2">
      <w:start w:val="1"/>
      <w:numFmt w:val="lowerRoman"/>
      <w:suff w:val="tab"/>
      <w:lvlText w:val="%3."/>
      <w:lvlJc w:val="left"/>
      <w:pPr>
        <w:tabs>
          <w:tab w:val="num" w:pos="2391"/>
          <w:tab w:val="clear" w:pos="0"/>
        </w:tabs>
        <w:ind w:left="2391" w:hanging="527"/>
      </w:pPr>
      <w:rPr>
        <w:rFonts w:ascii="Perpetua" w:cs="Perpetua" w:hAnsi="Perpetua" w:eastAsia="Perpetua"/>
        <w:color w:val="000000"/>
        <w:position w:val="0"/>
        <w:sz w:val="32"/>
        <w:szCs w:val="32"/>
        <w:u w:color="000000"/>
        <w:shd w:val="clear" w:color="auto" w:fill="ffffff"/>
        <w:lang w:val="en-US"/>
      </w:rPr>
    </w:lvl>
    <w:lvl w:ilvl="3">
      <w:start w:val="1"/>
      <w:numFmt w:val="decimal"/>
      <w:suff w:val="tab"/>
      <w:lvlText w:val="%4."/>
      <w:lvlJc w:val="left"/>
      <w:pPr>
        <w:tabs>
          <w:tab w:val="num" w:pos="3160"/>
          <w:tab w:val="clear" w:pos="0"/>
        </w:tabs>
        <w:ind w:left="3160" w:hanging="640"/>
      </w:pPr>
      <w:rPr>
        <w:rFonts w:ascii="Perpetua" w:cs="Perpetua" w:hAnsi="Perpetua" w:eastAsia="Perpetua"/>
        <w:color w:val="000000"/>
        <w:position w:val="0"/>
        <w:sz w:val="32"/>
        <w:szCs w:val="32"/>
        <w:u w:color="000000"/>
        <w:shd w:val="clear" w:color="auto" w:fill="ffffff"/>
        <w:lang w:val="en-US"/>
      </w:rPr>
    </w:lvl>
    <w:lvl w:ilvl="4">
      <w:start w:val="1"/>
      <w:numFmt w:val="lowerLetter"/>
      <w:suff w:val="tab"/>
      <w:lvlText w:val="%5."/>
      <w:lvlJc w:val="left"/>
      <w:pPr>
        <w:tabs>
          <w:tab w:val="num" w:pos="3880"/>
          <w:tab w:val="clear" w:pos="0"/>
        </w:tabs>
        <w:ind w:left="3880" w:hanging="640"/>
      </w:pPr>
      <w:rPr>
        <w:rFonts w:ascii="Perpetua" w:cs="Perpetua" w:hAnsi="Perpetua" w:eastAsia="Perpetua"/>
        <w:color w:val="000000"/>
        <w:position w:val="0"/>
        <w:sz w:val="32"/>
        <w:szCs w:val="32"/>
        <w:u w:color="000000"/>
        <w:shd w:val="clear" w:color="auto" w:fill="ffffff"/>
        <w:lang w:val="en-US"/>
      </w:rPr>
    </w:lvl>
    <w:lvl w:ilvl="5">
      <w:start w:val="1"/>
      <w:numFmt w:val="lowerRoman"/>
      <w:suff w:val="tab"/>
      <w:lvlText w:val="%6."/>
      <w:lvlJc w:val="left"/>
      <w:pPr>
        <w:tabs>
          <w:tab w:val="num" w:pos="4551"/>
          <w:tab w:val="clear" w:pos="0"/>
        </w:tabs>
        <w:ind w:left="4551" w:hanging="527"/>
      </w:pPr>
      <w:rPr>
        <w:rFonts w:ascii="Perpetua" w:cs="Perpetua" w:hAnsi="Perpetua" w:eastAsia="Perpetua"/>
        <w:color w:val="000000"/>
        <w:position w:val="0"/>
        <w:sz w:val="32"/>
        <w:szCs w:val="32"/>
        <w:u w:color="000000"/>
        <w:shd w:val="clear" w:color="auto" w:fill="ffffff"/>
        <w:lang w:val="en-US"/>
      </w:rPr>
    </w:lvl>
    <w:lvl w:ilvl="6">
      <w:start w:val="1"/>
      <w:numFmt w:val="decimal"/>
      <w:suff w:val="tab"/>
      <w:lvlText w:val="%7."/>
      <w:lvlJc w:val="left"/>
      <w:pPr>
        <w:tabs>
          <w:tab w:val="num" w:pos="5320"/>
          <w:tab w:val="clear" w:pos="0"/>
        </w:tabs>
        <w:ind w:left="5320" w:hanging="640"/>
      </w:pPr>
      <w:rPr>
        <w:rFonts w:ascii="Perpetua" w:cs="Perpetua" w:hAnsi="Perpetua" w:eastAsia="Perpetua"/>
        <w:color w:val="000000"/>
        <w:position w:val="0"/>
        <w:sz w:val="32"/>
        <w:szCs w:val="32"/>
        <w:u w:color="000000"/>
        <w:shd w:val="clear" w:color="auto" w:fill="ffffff"/>
        <w:lang w:val="en-US"/>
      </w:rPr>
    </w:lvl>
    <w:lvl w:ilvl="7">
      <w:start w:val="1"/>
      <w:numFmt w:val="lowerLetter"/>
      <w:suff w:val="tab"/>
      <w:lvlText w:val="%8."/>
      <w:lvlJc w:val="left"/>
      <w:pPr>
        <w:tabs>
          <w:tab w:val="num" w:pos="6040"/>
          <w:tab w:val="clear" w:pos="0"/>
        </w:tabs>
        <w:ind w:left="6040" w:hanging="640"/>
      </w:pPr>
      <w:rPr>
        <w:rFonts w:ascii="Perpetua" w:cs="Perpetua" w:hAnsi="Perpetua" w:eastAsia="Perpetua"/>
        <w:color w:val="000000"/>
        <w:position w:val="0"/>
        <w:sz w:val="32"/>
        <w:szCs w:val="32"/>
        <w:u w:color="000000"/>
        <w:shd w:val="clear" w:color="auto" w:fill="ffffff"/>
        <w:lang w:val="en-US"/>
      </w:rPr>
    </w:lvl>
    <w:lvl w:ilvl="8">
      <w:start w:val="1"/>
      <w:numFmt w:val="lowerRoman"/>
      <w:suff w:val="tab"/>
      <w:lvlText w:val="%9."/>
      <w:lvlJc w:val="left"/>
      <w:pPr>
        <w:tabs>
          <w:tab w:val="num" w:pos="6711"/>
          <w:tab w:val="clear" w:pos="0"/>
        </w:tabs>
        <w:ind w:left="6711" w:hanging="527"/>
      </w:pPr>
      <w:rPr>
        <w:rFonts w:ascii="Perpetua" w:cs="Perpetua" w:hAnsi="Perpetua" w:eastAsia="Perpetua"/>
        <w:color w:val="000000"/>
        <w:position w:val="0"/>
        <w:sz w:val="32"/>
        <w:szCs w:val="32"/>
        <w:u w:color="000000"/>
        <w:shd w:val="clear" w:color="auto" w:fill="ffffff"/>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