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D477" w14:textId="6239593B" w:rsidR="0069502F" w:rsidRPr="0069502F" w:rsidRDefault="00B254B3" w:rsidP="00297D0E">
      <w:pPr>
        <w:tabs>
          <w:tab w:val="right" w:pos="93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40081">
        <w:rPr>
          <w:b/>
          <w:bCs/>
          <w:sz w:val="28"/>
          <w:szCs w:val="28"/>
        </w:rPr>
        <w:t>1</w:t>
      </w:r>
      <w:r w:rsidR="00960768" w:rsidRPr="00135898">
        <w:rPr>
          <w:b/>
          <w:bCs/>
          <w:sz w:val="28"/>
          <w:szCs w:val="28"/>
        </w:rPr>
        <w:t xml:space="preserve"> </w:t>
      </w:r>
      <w:r w:rsidR="0069502F">
        <w:rPr>
          <w:b/>
          <w:bCs/>
          <w:sz w:val="28"/>
          <w:szCs w:val="28"/>
        </w:rPr>
        <w:t>–</w:t>
      </w:r>
      <w:r w:rsidR="00F22135">
        <w:rPr>
          <w:b/>
          <w:bCs/>
          <w:sz w:val="28"/>
          <w:szCs w:val="28"/>
        </w:rPr>
        <w:t xml:space="preserve"> </w:t>
      </w:r>
      <w:r w:rsidR="004C0262">
        <w:rPr>
          <w:b/>
          <w:bCs/>
          <w:sz w:val="28"/>
          <w:szCs w:val="28"/>
        </w:rPr>
        <w:t xml:space="preserve">Pre-Design </w:t>
      </w:r>
      <w:r w:rsidR="0024693A">
        <w:rPr>
          <w:b/>
          <w:sz w:val="28"/>
          <w:szCs w:val="28"/>
        </w:rPr>
        <w:t xml:space="preserve">Responsibilities of the </w:t>
      </w:r>
      <w:r w:rsidR="00F870C9">
        <w:rPr>
          <w:b/>
          <w:sz w:val="28"/>
          <w:szCs w:val="28"/>
        </w:rPr>
        <w:t xml:space="preserve">University Department </w:t>
      </w:r>
      <w:r w:rsidR="00297D0E">
        <w:rPr>
          <w:b/>
          <w:sz w:val="28"/>
          <w:szCs w:val="28"/>
        </w:rPr>
        <w:tab/>
      </w:r>
    </w:p>
    <w:p w14:paraId="7C4FD0D0" w14:textId="77777777" w:rsidR="00A747F5" w:rsidRDefault="00A747F5" w:rsidP="00A747F5">
      <w:pPr>
        <w:rPr>
          <w:rFonts w:cs="Times New Roman"/>
          <w:spacing w:val="0"/>
          <w:sz w:val="22"/>
        </w:rPr>
      </w:pPr>
    </w:p>
    <w:p w14:paraId="1D0AB7DF" w14:textId="1E60523A" w:rsidR="000634B5" w:rsidRPr="000634B5" w:rsidRDefault="000634B5" w:rsidP="000634B5">
      <w:pPr>
        <w:spacing w:before="120"/>
        <w:rPr>
          <w:rFonts w:cs="Times New Roman"/>
          <w:spacing w:val="0"/>
          <w:sz w:val="22"/>
          <w:szCs w:val="22"/>
        </w:rPr>
      </w:pPr>
      <w:r w:rsidRPr="000634B5">
        <w:rPr>
          <w:rFonts w:cs="Times New Roman"/>
          <w:spacing w:val="0"/>
          <w:sz w:val="22"/>
          <w:szCs w:val="22"/>
        </w:rPr>
        <w:t>The</w:t>
      </w:r>
      <w:r w:rsidR="00F870C9">
        <w:rPr>
          <w:rFonts w:cs="Times New Roman"/>
          <w:spacing w:val="0"/>
          <w:sz w:val="22"/>
          <w:szCs w:val="22"/>
        </w:rPr>
        <w:t xml:space="preserve"> University Department</w:t>
      </w:r>
      <w:r w:rsidRPr="000634B5">
        <w:rPr>
          <w:rFonts w:cs="Times New Roman"/>
          <w:spacing w:val="0"/>
          <w:sz w:val="22"/>
          <w:szCs w:val="22"/>
        </w:rPr>
        <w:t xml:space="preserve"> is responsible for the following during Pre-Design:</w:t>
      </w:r>
    </w:p>
    <w:p w14:paraId="3F3CA6AD" w14:textId="77777777" w:rsidR="000634B5" w:rsidRPr="000634B5" w:rsidRDefault="000634B5" w:rsidP="008E7E02">
      <w:pPr>
        <w:numPr>
          <w:ilvl w:val="0"/>
          <w:numId w:val="2"/>
        </w:numPr>
        <w:spacing w:before="120"/>
        <w:rPr>
          <w:rFonts w:cs="Times New Roman"/>
          <w:spacing w:val="0"/>
          <w:sz w:val="22"/>
          <w:szCs w:val="22"/>
        </w:rPr>
      </w:pPr>
      <w:r w:rsidRPr="000634B5">
        <w:rPr>
          <w:rFonts w:cs="Times New Roman"/>
          <w:spacing w:val="0"/>
          <w:sz w:val="22"/>
          <w:szCs w:val="22"/>
        </w:rPr>
        <w:t xml:space="preserve">Funding of the project. </w:t>
      </w:r>
    </w:p>
    <w:p w14:paraId="14D30B53" w14:textId="21976F96" w:rsidR="000634B5" w:rsidRDefault="00F870C9" w:rsidP="008E7E02">
      <w:pPr>
        <w:numPr>
          <w:ilvl w:val="0"/>
          <w:numId w:val="2"/>
        </w:numPr>
        <w:spacing w:before="120"/>
        <w:rPr>
          <w:rFonts w:cs="Times New Roman"/>
          <w:spacing w:val="0"/>
          <w:sz w:val="22"/>
          <w:szCs w:val="22"/>
        </w:rPr>
      </w:pPr>
      <w:proofErr w:type="gramStart"/>
      <w:r>
        <w:rPr>
          <w:rFonts w:cs="Times New Roman"/>
          <w:spacing w:val="0"/>
          <w:sz w:val="22"/>
          <w:szCs w:val="22"/>
        </w:rPr>
        <w:t xml:space="preserve">Department </w:t>
      </w:r>
      <w:r w:rsidR="000634B5" w:rsidRPr="000634B5">
        <w:rPr>
          <w:rFonts w:cs="Times New Roman"/>
          <w:spacing w:val="0"/>
          <w:sz w:val="22"/>
          <w:szCs w:val="22"/>
        </w:rPr>
        <w:t xml:space="preserve"> program</w:t>
      </w:r>
      <w:proofErr w:type="gramEnd"/>
      <w:r w:rsidR="000634B5" w:rsidRPr="000634B5">
        <w:rPr>
          <w:rFonts w:cs="Times New Roman"/>
          <w:spacing w:val="0"/>
          <w:sz w:val="22"/>
          <w:szCs w:val="22"/>
        </w:rPr>
        <w:t>.</w:t>
      </w:r>
    </w:p>
    <w:p w14:paraId="7F6625C6" w14:textId="77777777" w:rsidR="00263A52" w:rsidRPr="000634B5" w:rsidRDefault="00263A52" w:rsidP="008E7E02">
      <w:pPr>
        <w:numPr>
          <w:ilvl w:val="0"/>
          <w:numId w:val="2"/>
        </w:numPr>
        <w:spacing w:before="120"/>
        <w:rPr>
          <w:rFonts w:cs="Times New Roman"/>
          <w:spacing w:val="0"/>
          <w:sz w:val="22"/>
          <w:szCs w:val="22"/>
        </w:rPr>
      </w:pPr>
      <w:r>
        <w:rPr>
          <w:rFonts w:cs="Times New Roman"/>
          <w:spacing w:val="0"/>
          <w:sz w:val="22"/>
          <w:szCs w:val="22"/>
        </w:rPr>
        <w:t>Create RCF (Request for Change to Facility).</w:t>
      </w:r>
    </w:p>
    <w:p w14:paraId="0CC406BB" w14:textId="77777777" w:rsidR="00A44941" w:rsidRPr="00A44941" w:rsidRDefault="00A44941" w:rsidP="000634B5">
      <w:pPr>
        <w:numPr>
          <w:ilvl w:val="0"/>
          <w:numId w:val="2"/>
        </w:numPr>
        <w:spacing w:before="120"/>
        <w:rPr>
          <w:rFonts w:cs="Times New Roman"/>
          <w:b/>
          <w:spacing w:val="0"/>
          <w:sz w:val="22"/>
          <w:szCs w:val="22"/>
        </w:rPr>
      </w:pPr>
      <w:r>
        <w:rPr>
          <w:rFonts w:cs="Times New Roman"/>
          <w:spacing w:val="0"/>
          <w:sz w:val="22"/>
          <w:szCs w:val="22"/>
        </w:rPr>
        <w:t>Participate with the Project Manager</w:t>
      </w:r>
      <w:r w:rsidR="00B87D7D">
        <w:rPr>
          <w:rFonts w:cs="Times New Roman"/>
          <w:spacing w:val="0"/>
          <w:sz w:val="22"/>
          <w:szCs w:val="22"/>
        </w:rPr>
        <w:t xml:space="preserve"> and the Consul</w:t>
      </w:r>
      <w:r w:rsidR="00396563">
        <w:rPr>
          <w:rFonts w:cs="Times New Roman"/>
          <w:spacing w:val="0"/>
          <w:sz w:val="22"/>
          <w:szCs w:val="22"/>
        </w:rPr>
        <w:t>tant (if applicab</w:t>
      </w:r>
      <w:r w:rsidR="00B87D7D">
        <w:rPr>
          <w:rFonts w:cs="Times New Roman"/>
          <w:spacing w:val="0"/>
          <w:sz w:val="22"/>
          <w:szCs w:val="22"/>
        </w:rPr>
        <w:t>le)</w:t>
      </w:r>
      <w:r>
        <w:rPr>
          <w:rFonts w:cs="Times New Roman"/>
          <w:spacing w:val="0"/>
          <w:sz w:val="22"/>
          <w:szCs w:val="22"/>
        </w:rPr>
        <w:t xml:space="preserve"> in completing the Pre-Design Checklist. </w:t>
      </w:r>
      <w:r w:rsidRPr="00A44941">
        <w:rPr>
          <w:rFonts w:cs="Times New Roman"/>
          <w:b/>
          <w:spacing w:val="0"/>
          <w:sz w:val="22"/>
          <w:szCs w:val="22"/>
        </w:rPr>
        <w:t>See Section 200 Pre-Design Checklist.</w:t>
      </w:r>
    </w:p>
    <w:p w14:paraId="5742F9B1" w14:textId="65D5AD64" w:rsidR="00A44941" w:rsidRDefault="000634B5" w:rsidP="00A44941">
      <w:pPr>
        <w:spacing w:before="120"/>
        <w:rPr>
          <w:rFonts w:cs="Times New Roman"/>
          <w:spacing w:val="0"/>
          <w:sz w:val="22"/>
          <w:szCs w:val="22"/>
        </w:rPr>
      </w:pPr>
      <w:r w:rsidRPr="00A44941">
        <w:rPr>
          <w:rFonts w:cs="Times New Roman"/>
          <w:spacing w:val="0"/>
          <w:sz w:val="22"/>
          <w:szCs w:val="22"/>
        </w:rPr>
        <w:t xml:space="preserve">The </w:t>
      </w:r>
      <w:r w:rsidR="00F870C9">
        <w:rPr>
          <w:rFonts w:cs="Times New Roman"/>
          <w:spacing w:val="0"/>
          <w:sz w:val="22"/>
          <w:szCs w:val="22"/>
        </w:rPr>
        <w:t xml:space="preserve">University </w:t>
      </w:r>
      <w:proofErr w:type="gramStart"/>
      <w:r w:rsidR="00F870C9">
        <w:rPr>
          <w:rFonts w:cs="Times New Roman"/>
          <w:spacing w:val="0"/>
          <w:sz w:val="22"/>
          <w:szCs w:val="22"/>
        </w:rPr>
        <w:t xml:space="preserve">Department </w:t>
      </w:r>
      <w:r w:rsidRPr="00A44941">
        <w:rPr>
          <w:rFonts w:cs="Times New Roman"/>
          <w:spacing w:val="0"/>
          <w:sz w:val="22"/>
          <w:szCs w:val="22"/>
        </w:rPr>
        <w:t xml:space="preserve"> shall</w:t>
      </w:r>
      <w:proofErr w:type="gramEnd"/>
      <w:r w:rsidRPr="00A44941">
        <w:rPr>
          <w:rFonts w:cs="Times New Roman"/>
          <w:spacing w:val="0"/>
          <w:sz w:val="22"/>
          <w:szCs w:val="22"/>
        </w:rPr>
        <w:t xml:space="preserve"> notify </w:t>
      </w:r>
      <w:r w:rsidR="00927A7B">
        <w:rPr>
          <w:rFonts w:cs="Times New Roman"/>
          <w:spacing w:val="0"/>
          <w:sz w:val="22"/>
          <w:szCs w:val="22"/>
        </w:rPr>
        <w:t>DFMS</w:t>
      </w:r>
      <w:r w:rsidR="00F870C9">
        <w:rPr>
          <w:rFonts w:cs="Times New Roman"/>
          <w:spacing w:val="0"/>
          <w:sz w:val="22"/>
          <w:szCs w:val="22"/>
        </w:rPr>
        <w:t xml:space="preserve"> Project Management </w:t>
      </w:r>
      <w:r w:rsidR="00073FA3">
        <w:rPr>
          <w:rFonts w:cs="Times New Roman"/>
          <w:spacing w:val="0"/>
          <w:sz w:val="22"/>
          <w:szCs w:val="22"/>
        </w:rPr>
        <w:t xml:space="preserve"> </w:t>
      </w:r>
      <w:r w:rsidRPr="00A44941">
        <w:rPr>
          <w:rFonts w:cs="Times New Roman"/>
          <w:spacing w:val="0"/>
          <w:sz w:val="22"/>
          <w:szCs w:val="22"/>
        </w:rPr>
        <w:t xml:space="preserve">if </w:t>
      </w:r>
      <w:r w:rsidRPr="00A44941">
        <w:rPr>
          <w:rFonts w:cs="Times New Roman"/>
          <w:b/>
          <w:spacing w:val="0"/>
          <w:sz w:val="22"/>
          <w:szCs w:val="22"/>
        </w:rPr>
        <w:t>Federal Fund</w:t>
      </w:r>
      <w:r w:rsidR="007E762C">
        <w:rPr>
          <w:rFonts w:cs="Times New Roman"/>
          <w:b/>
          <w:spacing w:val="0"/>
          <w:sz w:val="22"/>
          <w:szCs w:val="22"/>
        </w:rPr>
        <w:t>s or other Grant Funds</w:t>
      </w:r>
      <w:r w:rsidRPr="00A44941">
        <w:rPr>
          <w:rFonts w:cs="Times New Roman"/>
          <w:spacing w:val="0"/>
          <w:sz w:val="22"/>
          <w:szCs w:val="22"/>
        </w:rPr>
        <w:t xml:space="preserve"> </w:t>
      </w:r>
      <w:r w:rsidR="007E762C">
        <w:rPr>
          <w:rFonts w:cs="Times New Roman"/>
          <w:spacing w:val="0"/>
          <w:sz w:val="22"/>
          <w:szCs w:val="22"/>
        </w:rPr>
        <w:t>are</w:t>
      </w:r>
      <w:r w:rsidRPr="00A44941">
        <w:rPr>
          <w:rFonts w:cs="Times New Roman"/>
          <w:spacing w:val="0"/>
          <w:sz w:val="22"/>
          <w:szCs w:val="22"/>
        </w:rPr>
        <w:t xml:space="preserve"> involved. Federal funding may determine the level of environmental consideration.  The source of funding may require the project to have federal review requiring services of the Architect-Engineer.</w:t>
      </w:r>
      <w:r w:rsidR="007E762C">
        <w:rPr>
          <w:rFonts w:cs="Times New Roman"/>
          <w:spacing w:val="0"/>
          <w:sz w:val="22"/>
          <w:szCs w:val="22"/>
        </w:rPr>
        <w:t xml:space="preserve"> Other Grant Funds will involve the Grants Office</w:t>
      </w:r>
    </w:p>
    <w:p w14:paraId="3F71D943" w14:textId="77777777" w:rsidR="00CF473A" w:rsidRDefault="000634B5" w:rsidP="00CF473A">
      <w:pPr>
        <w:spacing w:before="120"/>
        <w:rPr>
          <w:rFonts w:cs="Times New Roman"/>
          <w:spacing w:val="0"/>
          <w:sz w:val="22"/>
          <w:szCs w:val="22"/>
        </w:rPr>
      </w:pPr>
      <w:r w:rsidRPr="000634B5">
        <w:rPr>
          <w:rFonts w:cs="Times New Roman"/>
          <w:spacing w:val="0"/>
          <w:sz w:val="22"/>
          <w:szCs w:val="22"/>
        </w:rPr>
        <w:t>Federal Funding may trigger</w:t>
      </w:r>
      <w:r w:rsidR="00CF473A">
        <w:rPr>
          <w:rFonts w:cs="Times New Roman"/>
          <w:spacing w:val="0"/>
          <w:sz w:val="22"/>
          <w:szCs w:val="22"/>
        </w:rPr>
        <w:t>:</w:t>
      </w:r>
    </w:p>
    <w:p w14:paraId="0DA8B0A4" w14:textId="77777777" w:rsidR="00CF473A" w:rsidRPr="00CF473A" w:rsidRDefault="00B40973" w:rsidP="00B40973">
      <w:pPr>
        <w:numPr>
          <w:ilvl w:val="0"/>
          <w:numId w:val="3"/>
        </w:numPr>
        <w:spacing w:before="120"/>
        <w:ind w:left="1080"/>
        <w:rPr>
          <w:b/>
          <w:sz w:val="22"/>
          <w:szCs w:val="22"/>
        </w:rPr>
      </w:pPr>
      <w:r>
        <w:rPr>
          <w:rFonts w:cs="Times New Roman"/>
          <w:spacing w:val="0"/>
          <w:sz w:val="22"/>
          <w:szCs w:val="22"/>
        </w:rPr>
        <w:t xml:space="preserve">US Army </w:t>
      </w:r>
      <w:r w:rsidR="00CF473A" w:rsidRPr="00CF473A">
        <w:rPr>
          <w:rFonts w:cs="Times New Roman"/>
          <w:spacing w:val="0"/>
          <w:sz w:val="22"/>
          <w:szCs w:val="22"/>
        </w:rPr>
        <w:t>Corps of Engineers 404 Permit</w:t>
      </w:r>
      <w:r w:rsidR="00CF473A">
        <w:rPr>
          <w:rFonts w:cs="Times New Roman"/>
          <w:spacing w:val="0"/>
          <w:sz w:val="22"/>
          <w:szCs w:val="22"/>
        </w:rPr>
        <w:t xml:space="preserve">. </w:t>
      </w:r>
    </w:p>
    <w:p w14:paraId="1B8D3A21" w14:textId="77777777" w:rsidR="00B40973" w:rsidRPr="00CF473A" w:rsidRDefault="00B40973" w:rsidP="00B40973">
      <w:pPr>
        <w:numPr>
          <w:ilvl w:val="0"/>
          <w:numId w:val="3"/>
        </w:numPr>
        <w:spacing w:before="120"/>
        <w:ind w:left="1080"/>
        <w:rPr>
          <w:sz w:val="22"/>
          <w:szCs w:val="22"/>
        </w:rPr>
      </w:pPr>
      <w:r w:rsidRPr="000634B5">
        <w:rPr>
          <w:rFonts w:cs="Times New Roman"/>
          <w:spacing w:val="0"/>
          <w:sz w:val="22"/>
          <w:szCs w:val="22"/>
        </w:rPr>
        <w:t xml:space="preserve">Section 106 of the National Historic Preservation Act. </w:t>
      </w:r>
    </w:p>
    <w:p w14:paraId="13FBC075" w14:textId="77777777" w:rsidR="00323395" w:rsidRDefault="00323395" w:rsidP="007E762C">
      <w:pPr>
        <w:numPr>
          <w:ilvl w:val="0"/>
          <w:numId w:val="3"/>
        </w:numPr>
        <w:spacing w:before="120"/>
        <w:ind w:left="1080"/>
        <w:rPr>
          <w:rFonts w:cs="Times New Roman"/>
          <w:spacing w:val="0"/>
          <w:sz w:val="22"/>
          <w:szCs w:val="22"/>
        </w:rPr>
      </w:pPr>
      <w:r w:rsidRPr="007E762C">
        <w:rPr>
          <w:rFonts w:cs="Times New Roman"/>
          <w:spacing w:val="0"/>
          <w:sz w:val="22"/>
          <w:szCs w:val="22"/>
        </w:rPr>
        <w:t>Davis Bacon Wage Rates</w:t>
      </w:r>
    </w:p>
    <w:p w14:paraId="3C131262" w14:textId="77777777" w:rsidR="00276408" w:rsidRPr="007E762C" w:rsidRDefault="00276408" w:rsidP="007E762C">
      <w:pPr>
        <w:numPr>
          <w:ilvl w:val="0"/>
          <w:numId w:val="3"/>
        </w:numPr>
        <w:spacing w:before="120"/>
        <w:ind w:left="1080"/>
        <w:rPr>
          <w:rFonts w:cs="Times New Roman"/>
          <w:spacing w:val="0"/>
          <w:sz w:val="22"/>
          <w:szCs w:val="22"/>
        </w:rPr>
      </w:pPr>
      <w:r>
        <w:rPr>
          <w:rFonts w:cs="Times New Roman"/>
          <w:spacing w:val="0"/>
          <w:sz w:val="22"/>
          <w:szCs w:val="22"/>
        </w:rPr>
        <w:t>Other Federally mandated requirements</w:t>
      </w:r>
    </w:p>
    <w:p w14:paraId="42B51730" w14:textId="77777777" w:rsidR="00CC3E8E" w:rsidRPr="00CC3E8E" w:rsidRDefault="00CC3E8E" w:rsidP="00CC3E8E"/>
    <w:p w14:paraId="38476142" w14:textId="77777777" w:rsidR="00CC3E8E" w:rsidRPr="00CC3E8E" w:rsidRDefault="00CC3E8E" w:rsidP="00CC3E8E"/>
    <w:p w14:paraId="256AEC22" w14:textId="77777777" w:rsidR="00CC3E8E" w:rsidRPr="00CC3E8E" w:rsidRDefault="00CC3E8E" w:rsidP="00CC3E8E"/>
    <w:p w14:paraId="11F18EF3" w14:textId="77777777" w:rsidR="00CC3E8E" w:rsidRPr="00CC3E8E" w:rsidRDefault="00CC3E8E" w:rsidP="00CC3E8E"/>
    <w:p w14:paraId="7B05B566" w14:textId="77777777" w:rsidR="00CC3E8E" w:rsidRPr="00CC3E8E" w:rsidRDefault="00CC3E8E" w:rsidP="00CC3E8E"/>
    <w:p w14:paraId="250D01F1" w14:textId="77777777" w:rsidR="00CC3E8E" w:rsidRPr="00CC3E8E" w:rsidRDefault="00CC3E8E" w:rsidP="00CC3E8E"/>
    <w:p w14:paraId="7F104600" w14:textId="77777777" w:rsidR="00CC3E8E" w:rsidRPr="00CC3E8E" w:rsidRDefault="00CC3E8E" w:rsidP="00CC3E8E"/>
    <w:p w14:paraId="2E5A6AD5" w14:textId="77777777" w:rsidR="00CC3E8E" w:rsidRPr="00CC3E8E" w:rsidRDefault="00CC3E8E" w:rsidP="00CC3E8E"/>
    <w:p w14:paraId="5DC13888" w14:textId="77777777" w:rsidR="00CC3E8E" w:rsidRPr="00CC3E8E" w:rsidRDefault="00CC3E8E" w:rsidP="00CC3E8E"/>
    <w:p w14:paraId="58A29A5D" w14:textId="77777777" w:rsidR="00CC3E8E" w:rsidRDefault="00CC3E8E" w:rsidP="00CC3E8E"/>
    <w:p w14:paraId="7108BD45" w14:textId="77777777" w:rsidR="00CC3E8E" w:rsidRDefault="00CC3E8E" w:rsidP="00CC3E8E"/>
    <w:p w14:paraId="7751F7F3" w14:textId="77777777" w:rsidR="00A747F5" w:rsidRPr="00CC3E8E" w:rsidRDefault="00A747F5" w:rsidP="00CC3E8E">
      <w:pPr>
        <w:jc w:val="center"/>
      </w:pPr>
    </w:p>
    <w:sectPr w:rsidR="00A747F5" w:rsidRPr="00CC3E8E" w:rsidSect="00F3302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2E78" w14:textId="77777777" w:rsidR="00BC3928" w:rsidRDefault="00BC3928">
      <w:r>
        <w:separator/>
      </w:r>
    </w:p>
  </w:endnote>
  <w:endnote w:type="continuationSeparator" w:id="0">
    <w:p w14:paraId="5DD9C682" w14:textId="77777777" w:rsidR="00BC3928" w:rsidRDefault="00B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7284" w14:textId="4FCFC149" w:rsidR="00C50F5D" w:rsidRDefault="00C50F5D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1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83441" w14:textId="77777777" w:rsidR="00C50F5D" w:rsidRDefault="00C50F5D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B16" w14:textId="77777777" w:rsidR="00C50F5D" w:rsidRDefault="00297D0E" w:rsidP="00297D0E">
    <w:pPr>
      <w:pStyle w:val="Footer"/>
      <w:framePr w:w="1201" w:wrap="around" w:vAnchor="text" w:hAnchor="page" w:x="9601" w:y="206"/>
      <w:jc w:val="right"/>
      <w:rPr>
        <w:rStyle w:val="PageNumber"/>
      </w:rPr>
    </w:pPr>
    <w:r>
      <w:rPr>
        <w:rStyle w:val="PageNumber"/>
      </w:rPr>
      <w:t>201-</w:t>
    </w:r>
    <w:r w:rsidR="00C50F5D">
      <w:rPr>
        <w:rStyle w:val="PageNumber"/>
      </w:rPr>
      <w:fldChar w:fldCharType="begin"/>
    </w:r>
    <w:r w:rsidR="00C50F5D">
      <w:rPr>
        <w:rStyle w:val="PageNumber"/>
      </w:rPr>
      <w:instrText xml:space="preserve">PAGE  </w:instrText>
    </w:r>
    <w:r w:rsidR="00C50F5D">
      <w:rPr>
        <w:rStyle w:val="PageNumber"/>
      </w:rPr>
      <w:fldChar w:fldCharType="separate"/>
    </w:r>
    <w:r w:rsidR="00D01215">
      <w:rPr>
        <w:rStyle w:val="PageNumber"/>
        <w:noProof/>
      </w:rPr>
      <w:t>1</w:t>
    </w:r>
    <w:r w:rsidR="00C50F5D">
      <w:rPr>
        <w:rStyle w:val="PageNumber"/>
      </w:rPr>
      <w:fldChar w:fldCharType="end"/>
    </w:r>
  </w:p>
  <w:p w14:paraId="59ECA5F3" w14:textId="77777777" w:rsidR="00C50F5D" w:rsidRDefault="00C50F5D" w:rsidP="00893F50">
    <w:pPr>
      <w:pStyle w:val="Footer"/>
      <w:ind w:right="360"/>
    </w:pPr>
  </w:p>
  <w:p w14:paraId="3817ECC9" w14:textId="77813F6B" w:rsidR="00A747F5" w:rsidRDefault="00160B3A">
    <w:pPr>
      <w:pStyle w:val="Footer"/>
    </w:pPr>
    <w:r>
      <w:t xml:space="preserve">201 - </w:t>
    </w:r>
    <w:r w:rsidR="004C0262">
      <w:t xml:space="preserve">Pre-Design </w:t>
    </w:r>
    <w:r w:rsidR="00D86B90">
      <w:t xml:space="preserve">Responsibilities of the </w:t>
    </w:r>
    <w:r w:rsidR="00F870C9">
      <w:t xml:space="preserve">University </w:t>
    </w:r>
    <w:proofErr w:type="gramStart"/>
    <w:r w:rsidR="00F870C9">
      <w:t xml:space="preserve">Department </w:t>
    </w:r>
    <w:r w:rsidR="00B40973">
      <w:t xml:space="preserve"> </w:t>
    </w:r>
    <w:r w:rsidR="007E762C">
      <w:t>–</w:t>
    </w:r>
    <w:proofErr w:type="gramEnd"/>
    <w:r w:rsidR="00A24AEC">
      <w:t xml:space="preserve"> </w:t>
    </w:r>
    <w:r w:rsidR="00F43104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719" w14:textId="77777777" w:rsidR="00BC3928" w:rsidRDefault="00BC3928">
      <w:r>
        <w:separator/>
      </w:r>
    </w:p>
  </w:footnote>
  <w:footnote w:type="continuationSeparator" w:id="0">
    <w:p w14:paraId="41C83E50" w14:textId="77777777" w:rsidR="00BC3928" w:rsidRDefault="00B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A14"/>
    <w:multiLevelType w:val="hybridMultilevel"/>
    <w:tmpl w:val="653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6D9957E5"/>
    <w:multiLevelType w:val="hybridMultilevel"/>
    <w:tmpl w:val="46A4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8048">
    <w:abstractNumId w:val="1"/>
  </w:num>
  <w:num w:numId="2" w16cid:durableId="1684934245">
    <w:abstractNumId w:val="0"/>
  </w:num>
  <w:num w:numId="3" w16cid:durableId="1581870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40C03"/>
    <w:rsid w:val="000618A6"/>
    <w:rsid w:val="000634B5"/>
    <w:rsid w:val="00073FA3"/>
    <w:rsid w:val="000D0655"/>
    <w:rsid w:val="00104FB0"/>
    <w:rsid w:val="00106293"/>
    <w:rsid w:val="00132BE1"/>
    <w:rsid w:val="00135898"/>
    <w:rsid w:val="00160B3A"/>
    <w:rsid w:val="00196073"/>
    <w:rsid w:val="001C4B89"/>
    <w:rsid w:val="002020E3"/>
    <w:rsid w:val="0024693A"/>
    <w:rsid w:val="002577F8"/>
    <w:rsid w:val="00263A52"/>
    <w:rsid w:val="00276408"/>
    <w:rsid w:val="00297D0E"/>
    <w:rsid w:val="002C12A8"/>
    <w:rsid w:val="002F1A61"/>
    <w:rsid w:val="002F5396"/>
    <w:rsid w:val="002F6F0B"/>
    <w:rsid w:val="00314429"/>
    <w:rsid w:val="00323395"/>
    <w:rsid w:val="00350C17"/>
    <w:rsid w:val="00353FA0"/>
    <w:rsid w:val="00373914"/>
    <w:rsid w:val="00396563"/>
    <w:rsid w:val="00433CE5"/>
    <w:rsid w:val="00447BB6"/>
    <w:rsid w:val="00473D13"/>
    <w:rsid w:val="00493F58"/>
    <w:rsid w:val="004C0262"/>
    <w:rsid w:val="004C66F1"/>
    <w:rsid w:val="00557CB0"/>
    <w:rsid w:val="005600E0"/>
    <w:rsid w:val="005725B4"/>
    <w:rsid w:val="005A6A95"/>
    <w:rsid w:val="006139F5"/>
    <w:rsid w:val="006555A1"/>
    <w:rsid w:val="00683952"/>
    <w:rsid w:val="0069200B"/>
    <w:rsid w:val="00692FAB"/>
    <w:rsid w:val="0069502F"/>
    <w:rsid w:val="006D57CF"/>
    <w:rsid w:val="00741E58"/>
    <w:rsid w:val="00776BA7"/>
    <w:rsid w:val="007C442A"/>
    <w:rsid w:val="007E1223"/>
    <w:rsid w:val="007E762C"/>
    <w:rsid w:val="007F22DC"/>
    <w:rsid w:val="008370A7"/>
    <w:rsid w:val="00892C61"/>
    <w:rsid w:val="00893F50"/>
    <w:rsid w:val="008A2298"/>
    <w:rsid w:val="008A75BD"/>
    <w:rsid w:val="008B217D"/>
    <w:rsid w:val="008B46A1"/>
    <w:rsid w:val="008D4174"/>
    <w:rsid w:val="008E38CE"/>
    <w:rsid w:val="008E7E02"/>
    <w:rsid w:val="00903583"/>
    <w:rsid w:val="00927558"/>
    <w:rsid w:val="00927A7B"/>
    <w:rsid w:val="00937FDE"/>
    <w:rsid w:val="00940371"/>
    <w:rsid w:val="00960768"/>
    <w:rsid w:val="0096668B"/>
    <w:rsid w:val="009A13DD"/>
    <w:rsid w:val="009C650B"/>
    <w:rsid w:val="009F04E4"/>
    <w:rsid w:val="009F4689"/>
    <w:rsid w:val="00A24AEC"/>
    <w:rsid w:val="00A44941"/>
    <w:rsid w:val="00A463FE"/>
    <w:rsid w:val="00A747F5"/>
    <w:rsid w:val="00A80886"/>
    <w:rsid w:val="00A96218"/>
    <w:rsid w:val="00AB6F3C"/>
    <w:rsid w:val="00AC35CB"/>
    <w:rsid w:val="00B17E0F"/>
    <w:rsid w:val="00B254B3"/>
    <w:rsid w:val="00B40973"/>
    <w:rsid w:val="00B57EE7"/>
    <w:rsid w:val="00B60414"/>
    <w:rsid w:val="00B7332C"/>
    <w:rsid w:val="00B87D7D"/>
    <w:rsid w:val="00BC3928"/>
    <w:rsid w:val="00C25FE1"/>
    <w:rsid w:val="00C50F5D"/>
    <w:rsid w:val="00C62A25"/>
    <w:rsid w:val="00C66538"/>
    <w:rsid w:val="00C703D5"/>
    <w:rsid w:val="00C82DDD"/>
    <w:rsid w:val="00C91B09"/>
    <w:rsid w:val="00CC3E8E"/>
    <w:rsid w:val="00CF473A"/>
    <w:rsid w:val="00CF6819"/>
    <w:rsid w:val="00D011B6"/>
    <w:rsid w:val="00D01215"/>
    <w:rsid w:val="00D1136B"/>
    <w:rsid w:val="00D4141A"/>
    <w:rsid w:val="00D55C95"/>
    <w:rsid w:val="00D86B90"/>
    <w:rsid w:val="00DF4AC7"/>
    <w:rsid w:val="00E0012A"/>
    <w:rsid w:val="00E24044"/>
    <w:rsid w:val="00E30AD9"/>
    <w:rsid w:val="00E7578A"/>
    <w:rsid w:val="00EB44F6"/>
    <w:rsid w:val="00EE6E61"/>
    <w:rsid w:val="00F22135"/>
    <w:rsid w:val="00F33025"/>
    <w:rsid w:val="00F40081"/>
    <w:rsid w:val="00F406A1"/>
    <w:rsid w:val="00F43104"/>
    <w:rsid w:val="00F455D8"/>
    <w:rsid w:val="00F7490C"/>
    <w:rsid w:val="00F77BAB"/>
    <w:rsid w:val="00F83231"/>
    <w:rsid w:val="00F870C9"/>
    <w:rsid w:val="00F97E62"/>
    <w:rsid w:val="00FA77BF"/>
    <w:rsid w:val="00FB5618"/>
    <w:rsid w:val="00FC328E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55D551"/>
  <w15:chartTrackingRefBased/>
  <w15:docId w15:val="{59659AD9-0CB2-491D-8DCB-EECD232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character" w:styleId="CommentReference">
    <w:name w:val="annotation reference"/>
    <w:uiPriority w:val="99"/>
    <w:semiHidden/>
    <w:unhideWhenUsed/>
    <w:rsid w:val="00A7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F5"/>
    <w:pPr>
      <w:jc w:val="left"/>
    </w:pPr>
    <w:rPr>
      <w:rFonts w:cs="Times New Roman"/>
      <w:spacing w:val="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747F5"/>
    <w:rPr>
      <w:rFonts w:ascii="Arial" w:hAnsi="Arial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7F5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24693A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3A"/>
    <w:pPr>
      <w:jc w:val="both"/>
    </w:pPr>
    <w:rPr>
      <w:rFonts w:cs="Arial"/>
      <w:b/>
      <w:bCs/>
      <w:spacing w:val="-5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4693A"/>
    <w:rPr>
      <w:rFonts w:ascii="Arial" w:hAnsi="Arial" w:cs="Arial"/>
      <w:b/>
      <w:bCs/>
      <w:spacing w:val="-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JR Meyer;Richard Polk</dc:creator>
  <cp:keywords/>
  <dc:description/>
  <cp:lastModifiedBy>Reeves, Ellen</cp:lastModifiedBy>
  <cp:revision>5</cp:revision>
  <cp:lastPrinted>2013-03-11T18:06:00Z</cp:lastPrinted>
  <dcterms:created xsi:type="dcterms:W3CDTF">2018-03-22T15:17:00Z</dcterms:created>
  <dcterms:modified xsi:type="dcterms:W3CDTF">2023-02-04T17:46:00Z</dcterms:modified>
</cp:coreProperties>
</file>