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A0E4" w14:textId="77777777" w:rsidR="0069502F" w:rsidRDefault="00B254B3" w:rsidP="00CC3B76">
      <w:pPr>
        <w:rPr>
          <w:b/>
          <w:sz w:val="28"/>
          <w:szCs w:val="28"/>
        </w:rPr>
      </w:pPr>
      <w:r w:rsidRPr="00E31433">
        <w:rPr>
          <w:b/>
          <w:bCs/>
          <w:sz w:val="28"/>
          <w:szCs w:val="28"/>
        </w:rPr>
        <w:t>2</w:t>
      </w:r>
      <w:r w:rsidR="00C73245" w:rsidRPr="00E31433">
        <w:rPr>
          <w:b/>
          <w:bCs/>
          <w:sz w:val="28"/>
          <w:szCs w:val="28"/>
        </w:rPr>
        <w:t>1</w:t>
      </w:r>
      <w:r w:rsidR="0024005A">
        <w:rPr>
          <w:b/>
          <w:bCs/>
          <w:sz w:val="28"/>
          <w:szCs w:val="28"/>
        </w:rPr>
        <w:t>1</w:t>
      </w:r>
      <w:r w:rsidR="00960768" w:rsidRPr="00E31433">
        <w:rPr>
          <w:b/>
          <w:bCs/>
          <w:sz w:val="28"/>
          <w:szCs w:val="28"/>
        </w:rPr>
        <w:t xml:space="preserve"> </w:t>
      </w:r>
      <w:r w:rsidR="0069502F" w:rsidRPr="00E31433">
        <w:rPr>
          <w:b/>
          <w:bCs/>
          <w:sz w:val="28"/>
          <w:szCs w:val="28"/>
        </w:rPr>
        <w:t>–</w:t>
      </w:r>
      <w:r w:rsidR="00353FA0" w:rsidRPr="00E31433">
        <w:rPr>
          <w:b/>
          <w:bCs/>
          <w:sz w:val="28"/>
          <w:szCs w:val="28"/>
        </w:rPr>
        <w:t xml:space="preserve"> </w:t>
      </w:r>
      <w:r w:rsidR="000559EA" w:rsidRPr="00E31433">
        <w:rPr>
          <w:b/>
          <w:sz w:val="28"/>
          <w:szCs w:val="28"/>
        </w:rPr>
        <w:t>Subsurface</w:t>
      </w:r>
      <w:r w:rsidR="008C3595" w:rsidRPr="00E31433">
        <w:rPr>
          <w:b/>
          <w:sz w:val="28"/>
          <w:szCs w:val="28"/>
        </w:rPr>
        <w:t xml:space="preserve"> Investigations</w:t>
      </w:r>
    </w:p>
    <w:p w14:paraId="3E7135C0" w14:textId="77777777" w:rsidR="00CC3B76" w:rsidRDefault="00CC3B76" w:rsidP="00CC3B76">
      <w:pPr>
        <w:rPr>
          <w:b/>
          <w:sz w:val="28"/>
          <w:szCs w:val="28"/>
        </w:rPr>
      </w:pPr>
    </w:p>
    <w:p w14:paraId="1827E862" w14:textId="77777777" w:rsidR="00B7181B" w:rsidRDefault="0024005A" w:rsidP="00CC3B76">
      <w:pPr>
        <w:ind w:left="360" w:hanging="360"/>
        <w:rPr>
          <w:sz w:val="22"/>
          <w:szCs w:val="22"/>
        </w:rPr>
      </w:pPr>
      <w:r>
        <w:rPr>
          <w:b/>
          <w:sz w:val="22"/>
          <w:szCs w:val="22"/>
        </w:rPr>
        <w:t>211</w:t>
      </w:r>
      <w:r w:rsidR="00B7181B">
        <w:rPr>
          <w:b/>
          <w:sz w:val="22"/>
          <w:szCs w:val="22"/>
        </w:rPr>
        <w:t>.</w:t>
      </w:r>
      <w:r>
        <w:rPr>
          <w:b/>
          <w:sz w:val="22"/>
          <w:szCs w:val="22"/>
        </w:rPr>
        <w:t>1</w:t>
      </w:r>
      <w:r w:rsidR="00B7181B">
        <w:rPr>
          <w:b/>
          <w:sz w:val="22"/>
          <w:szCs w:val="22"/>
        </w:rPr>
        <w:t xml:space="preserve"> </w:t>
      </w:r>
      <w:r w:rsidR="00B7181B" w:rsidRPr="006A6573">
        <w:rPr>
          <w:b/>
          <w:sz w:val="22"/>
          <w:szCs w:val="22"/>
        </w:rPr>
        <w:t>Subsurface and Foundation Investigation</w:t>
      </w:r>
      <w:r w:rsidR="00CC3B76">
        <w:rPr>
          <w:b/>
          <w:sz w:val="22"/>
          <w:szCs w:val="22"/>
        </w:rPr>
        <w:t xml:space="preserve"> for Capital Construction Projects</w:t>
      </w:r>
      <w:r w:rsidR="00B7181B">
        <w:rPr>
          <w:b/>
          <w:sz w:val="22"/>
          <w:szCs w:val="22"/>
        </w:rPr>
        <w:t xml:space="preserve">: </w:t>
      </w:r>
      <w:r w:rsidR="00B7181B" w:rsidRPr="00B7181B">
        <w:rPr>
          <w:sz w:val="22"/>
          <w:szCs w:val="22"/>
        </w:rPr>
        <w:t>On Capital</w:t>
      </w:r>
      <w:r w:rsidR="00B7181B">
        <w:rPr>
          <w:sz w:val="22"/>
          <w:szCs w:val="22"/>
        </w:rPr>
        <w:t xml:space="preserve"> Construction </w:t>
      </w:r>
      <w:r w:rsidR="00B7181B" w:rsidRPr="00B7181B">
        <w:rPr>
          <w:sz w:val="22"/>
          <w:szCs w:val="22"/>
        </w:rPr>
        <w:t>projects</w:t>
      </w:r>
      <w:r w:rsidR="00B7181B">
        <w:rPr>
          <w:b/>
          <w:sz w:val="22"/>
          <w:szCs w:val="22"/>
        </w:rPr>
        <w:t xml:space="preserve"> </w:t>
      </w:r>
      <w:r w:rsidR="00B7181B" w:rsidRPr="00B7181B">
        <w:rPr>
          <w:sz w:val="22"/>
          <w:szCs w:val="22"/>
        </w:rPr>
        <w:t>t</w:t>
      </w:r>
      <w:r w:rsidR="00B7181B" w:rsidRPr="001B252D">
        <w:rPr>
          <w:sz w:val="22"/>
          <w:szCs w:val="22"/>
        </w:rPr>
        <w:t>he</w:t>
      </w:r>
      <w:r w:rsidR="00B7181B">
        <w:rPr>
          <w:sz w:val="22"/>
          <w:szCs w:val="22"/>
        </w:rPr>
        <w:t xml:space="preserve"> Architect-Engineer shall</w:t>
      </w:r>
      <w:r w:rsidR="00B7181B" w:rsidRPr="001B252D">
        <w:rPr>
          <w:sz w:val="22"/>
          <w:szCs w:val="22"/>
        </w:rPr>
        <w:t xml:space="preserve"> coordinate with</w:t>
      </w:r>
      <w:r w:rsidR="00B7181B">
        <w:rPr>
          <w:sz w:val="22"/>
          <w:szCs w:val="22"/>
        </w:rPr>
        <w:t xml:space="preserve"> the Project Manager </w:t>
      </w:r>
      <w:r w:rsidR="00B7181B" w:rsidRPr="001B252D">
        <w:rPr>
          <w:sz w:val="22"/>
          <w:szCs w:val="22"/>
        </w:rPr>
        <w:t>on the requirements for subsurface investigation</w:t>
      </w:r>
      <w:r w:rsidR="00B7181B">
        <w:rPr>
          <w:sz w:val="22"/>
          <w:szCs w:val="22"/>
        </w:rPr>
        <w:t>s</w:t>
      </w:r>
      <w:r w:rsidR="00B7181B" w:rsidRPr="001B252D">
        <w:rPr>
          <w:sz w:val="22"/>
          <w:szCs w:val="22"/>
        </w:rPr>
        <w:t xml:space="preserve">. </w:t>
      </w:r>
      <w:r w:rsidR="00B7181B">
        <w:rPr>
          <w:sz w:val="22"/>
          <w:szCs w:val="22"/>
        </w:rPr>
        <w:t>On larger pr</w:t>
      </w:r>
      <w:r w:rsidR="005149C3">
        <w:rPr>
          <w:sz w:val="22"/>
          <w:szCs w:val="22"/>
        </w:rPr>
        <w:t>ojects these investigations may</w:t>
      </w:r>
      <w:r w:rsidR="00B7181B">
        <w:rPr>
          <w:sz w:val="22"/>
          <w:szCs w:val="22"/>
        </w:rPr>
        <w:t xml:space="preserve"> be approached in two phases. </w:t>
      </w:r>
    </w:p>
    <w:p w14:paraId="4E0AC514" w14:textId="77777777" w:rsidR="00B7181B" w:rsidRDefault="00B7181B" w:rsidP="00B7181B">
      <w:pPr>
        <w:numPr>
          <w:ilvl w:val="0"/>
          <w:numId w:val="19"/>
        </w:numPr>
        <w:spacing w:before="120"/>
        <w:rPr>
          <w:sz w:val="22"/>
          <w:szCs w:val="22"/>
        </w:rPr>
      </w:pPr>
      <w:r>
        <w:rPr>
          <w:sz w:val="22"/>
          <w:szCs w:val="22"/>
        </w:rPr>
        <w:t>The first phase is to be initiated in Pre-Design or early Phase A with the intent of providing preliminary information for the Phase A design.</w:t>
      </w:r>
    </w:p>
    <w:p w14:paraId="0E376311" w14:textId="77777777" w:rsidR="00B7181B" w:rsidRDefault="00B7181B" w:rsidP="00D11ACA">
      <w:pPr>
        <w:numPr>
          <w:ilvl w:val="0"/>
          <w:numId w:val="19"/>
        </w:numPr>
        <w:spacing w:before="120"/>
        <w:rPr>
          <w:sz w:val="22"/>
          <w:szCs w:val="22"/>
        </w:rPr>
      </w:pPr>
      <w:r>
        <w:rPr>
          <w:sz w:val="22"/>
          <w:szCs w:val="22"/>
        </w:rPr>
        <w:t>The second phase investigation, at the beginning of Phase B, is intended to give more detailed information for foundation design and special site conditions.</w:t>
      </w:r>
    </w:p>
    <w:p w14:paraId="7DE02BA2" w14:textId="77777777" w:rsidR="00B7181B" w:rsidRDefault="00B7181B" w:rsidP="00D11ACA">
      <w:pPr>
        <w:spacing w:before="120"/>
        <w:ind w:left="360"/>
        <w:rPr>
          <w:sz w:val="22"/>
          <w:szCs w:val="22"/>
        </w:rPr>
      </w:pPr>
      <w:r>
        <w:rPr>
          <w:sz w:val="22"/>
          <w:szCs w:val="22"/>
        </w:rPr>
        <w:t xml:space="preserve"> </w:t>
      </w:r>
      <w:r w:rsidRPr="001B252D">
        <w:rPr>
          <w:sz w:val="22"/>
          <w:szCs w:val="22"/>
        </w:rPr>
        <w:t>The</w:t>
      </w:r>
      <w:r>
        <w:rPr>
          <w:sz w:val="22"/>
          <w:szCs w:val="22"/>
        </w:rPr>
        <w:t xml:space="preserve"> Architect-Engineer shall</w:t>
      </w:r>
      <w:r w:rsidRPr="001B252D">
        <w:rPr>
          <w:sz w:val="22"/>
          <w:szCs w:val="22"/>
        </w:rPr>
        <w:t xml:space="preserve"> provide the recommended locations for subsurface core sampling and other similar testing that are required by the </w:t>
      </w:r>
      <w:r>
        <w:rPr>
          <w:sz w:val="22"/>
          <w:szCs w:val="22"/>
        </w:rPr>
        <w:t>P</w:t>
      </w:r>
      <w:r w:rsidRPr="001B252D">
        <w:rPr>
          <w:sz w:val="22"/>
          <w:szCs w:val="22"/>
        </w:rPr>
        <w:t>roject.</w:t>
      </w:r>
    </w:p>
    <w:p w14:paraId="1BF6E95A" w14:textId="77777777" w:rsidR="00B7181B" w:rsidRPr="001B252D" w:rsidRDefault="00B7181B" w:rsidP="00D11ACA">
      <w:pPr>
        <w:spacing w:before="120"/>
        <w:ind w:left="360"/>
        <w:rPr>
          <w:sz w:val="22"/>
          <w:szCs w:val="22"/>
        </w:rPr>
      </w:pPr>
      <w:r>
        <w:rPr>
          <w:sz w:val="22"/>
          <w:szCs w:val="22"/>
        </w:rPr>
        <w:t xml:space="preserve">The subsurface investigation shall be made available to the Architect–Engineer for use in the foundation and structural design, and site grading and drainage of the building project. This information shall be included in the specifications and made a part of the contract documents. </w:t>
      </w:r>
    </w:p>
    <w:p w14:paraId="6A62F324" w14:textId="77777777" w:rsidR="008C3595" w:rsidRDefault="008C3595" w:rsidP="00B7181B">
      <w:pPr>
        <w:ind w:left="360" w:hanging="360"/>
        <w:rPr>
          <w:b/>
          <w:sz w:val="28"/>
          <w:szCs w:val="28"/>
        </w:rPr>
      </w:pPr>
    </w:p>
    <w:p w14:paraId="711696EC" w14:textId="77777777" w:rsidR="00CC3B76" w:rsidRDefault="0024005A" w:rsidP="00B7181B">
      <w:pPr>
        <w:ind w:left="360" w:hanging="360"/>
        <w:rPr>
          <w:snapToGrid w:val="0"/>
          <w:sz w:val="22"/>
          <w:szCs w:val="22"/>
        </w:rPr>
      </w:pPr>
      <w:r>
        <w:rPr>
          <w:b/>
          <w:snapToGrid w:val="0"/>
          <w:sz w:val="22"/>
          <w:szCs w:val="22"/>
        </w:rPr>
        <w:t>211</w:t>
      </w:r>
      <w:r w:rsidR="008100CD" w:rsidRPr="008100CD">
        <w:rPr>
          <w:b/>
          <w:snapToGrid w:val="0"/>
          <w:sz w:val="22"/>
          <w:szCs w:val="22"/>
        </w:rPr>
        <w:t>.2 General Requirements:</w:t>
      </w:r>
      <w:r w:rsidR="00D247D5">
        <w:rPr>
          <w:b/>
          <w:snapToGrid w:val="0"/>
          <w:sz w:val="22"/>
          <w:szCs w:val="22"/>
        </w:rPr>
        <w:t xml:space="preserve"> </w:t>
      </w:r>
      <w:r w:rsidR="008C3595" w:rsidRPr="000559EA">
        <w:rPr>
          <w:snapToGrid w:val="0"/>
          <w:sz w:val="22"/>
          <w:szCs w:val="22"/>
        </w:rPr>
        <w:t xml:space="preserve">This </w:t>
      </w:r>
      <w:r w:rsidR="00FA5BE0">
        <w:rPr>
          <w:snapToGrid w:val="0"/>
          <w:sz w:val="22"/>
          <w:szCs w:val="22"/>
        </w:rPr>
        <w:t>section</w:t>
      </w:r>
      <w:r w:rsidR="008C3595" w:rsidRPr="006F464E">
        <w:rPr>
          <w:snapToGrid w:val="0"/>
          <w:sz w:val="22"/>
          <w:szCs w:val="22"/>
        </w:rPr>
        <w:t xml:space="preserve"> outlines the general requirements and content of the </w:t>
      </w:r>
      <w:r w:rsidR="000559EA">
        <w:rPr>
          <w:snapToGrid w:val="0"/>
          <w:sz w:val="22"/>
          <w:szCs w:val="22"/>
        </w:rPr>
        <w:t xml:space="preserve">Subsurface </w:t>
      </w:r>
      <w:r w:rsidR="00743AAE">
        <w:rPr>
          <w:snapToGrid w:val="0"/>
          <w:sz w:val="22"/>
          <w:szCs w:val="22"/>
        </w:rPr>
        <w:t>Investigations Report</w:t>
      </w:r>
      <w:r w:rsidR="008C3595" w:rsidRPr="006F464E">
        <w:rPr>
          <w:snapToGrid w:val="0"/>
          <w:sz w:val="22"/>
          <w:szCs w:val="22"/>
        </w:rPr>
        <w:t xml:space="preserve"> that </w:t>
      </w:r>
      <w:r w:rsidR="00BB7532">
        <w:rPr>
          <w:snapToGrid w:val="0"/>
          <w:sz w:val="22"/>
          <w:szCs w:val="22"/>
        </w:rPr>
        <w:t>will</w:t>
      </w:r>
      <w:r w:rsidR="008C3595" w:rsidRPr="006F464E">
        <w:rPr>
          <w:snapToGrid w:val="0"/>
          <w:sz w:val="22"/>
          <w:szCs w:val="22"/>
        </w:rPr>
        <w:t xml:space="preserve"> be required for the work necessary in the design and advance planning of the </w:t>
      </w:r>
      <w:r w:rsidR="00D247D5">
        <w:rPr>
          <w:snapToGrid w:val="0"/>
          <w:sz w:val="22"/>
          <w:szCs w:val="22"/>
        </w:rPr>
        <w:t>P</w:t>
      </w:r>
      <w:r w:rsidR="00D247D5" w:rsidRPr="006F464E">
        <w:rPr>
          <w:snapToGrid w:val="0"/>
          <w:sz w:val="22"/>
          <w:szCs w:val="22"/>
        </w:rPr>
        <w:t>roject</w:t>
      </w:r>
      <w:r w:rsidR="008C3595" w:rsidRPr="006F464E">
        <w:rPr>
          <w:snapToGrid w:val="0"/>
          <w:sz w:val="22"/>
          <w:szCs w:val="22"/>
        </w:rPr>
        <w:t>.</w:t>
      </w:r>
      <w:r w:rsidR="00743AAE">
        <w:rPr>
          <w:snapToGrid w:val="0"/>
          <w:sz w:val="22"/>
          <w:szCs w:val="22"/>
        </w:rPr>
        <w:t xml:space="preserve"> </w:t>
      </w:r>
    </w:p>
    <w:p w14:paraId="0AA8DCB1" w14:textId="77777777" w:rsidR="00CC3B76" w:rsidRDefault="00CC3B76" w:rsidP="00B7181B">
      <w:pPr>
        <w:ind w:left="360" w:hanging="360"/>
        <w:rPr>
          <w:snapToGrid w:val="0"/>
          <w:sz w:val="22"/>
          <w:szCs w:val="22"/>
        </w:rPr>
      </w:pPr>
    </w:p>
    <w:p w14:paraId="0B2716A5" w14:textId="2F8CB41C" w:rsidR="008C3595" w:rsidRDefault="002F3398" w:rsidP="00CC3B76">
      <w:pPr>
        <w:ind w:left="360"/>
        <w:rPr>
          <w:snapToGrid w:val="0"/>
          <w:sz w:val="22"/>
          <w:szCs w:val="22"/>
        </w:rPr>
      </w:pPr>
      <w:r>
        <w:rPr>
          <w:snapToGrid w:val="0"/>
          <w:sz w:val="22"/>
          <w:szCs w:val="22"/>
        </w:rPr>
        <w:t>DFMS</w:t>
      </w:r>
      <w:r w:rsidR="000559EA">
        <w:rPr>
          <w:snapToGrid w:val="0"/>
          <w:sz w:val="22"/>
          <w:szCs w:val="22"/>
        </w:rPr>
        <w:t xml:space="preserve"> </w:t>
      </w:r>
      <w:r w:rsidR="008C3595" w:rsidRPr="00F40D20">
        <w:rPr>
          <w:snapToGrid w:val="0"/>
          <w:sz w:val="22"/>
          <w:szCs w:val="22"/>
        </w:rPr>
        <w:t xml:space="preserve">will </w:t>
      </w:r>
      <w:r w:rsidR="005149C3">
        <w:rPr>
          <w:snapToGrid w:val="0"/>
          <w:sz w:val="22"/>
          <w:szCs w:val="22"/>
        </w:rPr>
        <w:t>hire a</w:t>
      </w:r>
      <w:r w:rsidR="00BB7532">
        <w:rPr>
          <w:snapToGrid w:val="0"/>
          <w:sz w:val="22"/>
          <w:szCs w:val="22"/>
        </w:rPr>
        <w:t xml:space="preserve"> firm that will develop a</w:t>
      </w:r>
      <w:r w:rsidR="008C3595" w:rsidRPr="00F40D20">
        <w:rPr>
          <w:snapToGrid w:val="0"/>
          <w:sz w:val="22"/>
          <w:szCs w:val="22"/>
        </w:rPr>
        <w:t xml:space="preserve"> comprehensive </w:t>
      </w:r>
      <w:r w:rsidR="000559EA">
        <w:rPr>
          <w:snapToGrid w:val="0"/>
          <w:sz w:val="22"/>
          <w:szCs w:val="22"/>
        </w:rPr>
        <w:t xml:space="preserve">Subsurface Investigation </w:t>
      </w:r>
      <w:r w:rsidR="006F464E">
        <w:rPr>
          <w:snapToGrid w:val="0"/>
          <w:sz w:val="22"/>
          <w:szCs w:val="22"/>
        </w:rPr>
        <w:t>Report</w:t>
      </w:r>
      <w:r w:rsidR="000559EA">
        <w:rPr>
          <w:snapToGrid w:val="0"/>
          <w:sz w:val="22"/>
          <w:szCs w:val="22"/>
        </w:rPr>
        <w:t xml:space="preserve">. </w:t>
      </w:r>
      <w:r w:rsidR="00743AAE">
        <w:rPr>
          <w:snapToGrid w:val="0"/>
          <w:sz w:val="22"/>
          <w:szCs w:val="22"/>
        </w:rPr>
        <w:t>T</w:t>
      </w:r>
      <w:r w:rsidR="008C3595" w:rsidRPr="00F40D20">
        <w:rPr>
          <w:snapToGrid w:val="0"/>
          <w:sz w:val="22"/>
          <w:szCs w:val="22"/>
        </w:rPr>
        <w:t>he</w:t>
      </w:r>
      <w:r w:rsidR="008C3595">
        <w:rPr>
          <w:snapToGrid w:val="0"/>
          <w:sz w:val="22"/>
          <w:szCs w:val="22"/>
        </w:rPr>
        <w:t xml:space="preserve"> Architect-Engineer</w:t>
      </w:r>
      <w:r w:rsidR="008C3595" w:rsidRPr="00F40D20">
        <w:rPr>
          <w:snapToGrid w:val="0"/>
          <w:sz w:val="22"/>
          <w:szCs w:val="22"/>
        </w:rPr>
        <w:t xml:space="preserve"> </w:t>
      </w:r>
      <w:r w:rsidR="00743AAE">
        <w:rPr>
          <w:snapToGrid w:val="0"/>
          <w:sz w:val="22"/>
          <w:szCs w:val="22"/>
        </w:rPr>
        <w:t xml:space="preserve">shall contact the engineering firm and </w:t>
      </w:r>
      <w:r w:rsidR="008C3595" w:rsidRPr="00F40D20">
        <w:rPr>
          <w:snapToGrid w:val="0"/>
          <w:sz w:val="22"/>
          <w:szCs w:val="22"/>
        </w:rPr>
        <w:t xml:space="preserve">arrange </w:t>
      </w:r>
      <w:r w:rsidR="00743AAE">
        <w:rPr>
          <w:snapToGrid w:val="0"/>
          <w:sz w:val="22"/>
          <w:szCs w:val="22"/>
        </w:rPr>
        <w:t xml:space="preserve">for </w:t>
      </w:r>
      <w:r w:rsidR="008C3595" w:rsidRPr="00F40D20">
        <w:rPr>
          <w:snapToGrid w:val="0"/>
          <w:sz w:val="22"/>
          <w:szCs w:val="22"/>
        </w:rPr>
        <w:t xml:space="preserve">the </w:t>
      </w:r>
      <w:r w:rsidR="00743AAE">
        <w:rPr>
          <w:snapToGrid w:val="0"/>
          <w:sz w:val="22"/>
          <w:szCs w:val="22"/>
        </w:rPr>
        <w:t>subsurface</w:t>
      </w:r>
      <w:r w:rsidR="008C3595" w:rsidRPr="00F40D20">
        <w:rPr>
          <w:snapToGrid w:val="0"/>
          <w:sz w:val="22"/>
          <w:szCs w:val="22"/>
        </w:rPr>
        <w:t xml:space="preserve"> investigation</w:t>
      </w:r>
      <w:r w:rsidR="00BB7532">
        <w:rPr>
          <w:snapToGrid w:val="0"/>
          <w:sz w:val="22"/>
          <w:szCs w:val="22"/>
        </w:rPr>
        <w:t>.</w:t>
      </w:r>
    </w:p>
    <w:p w14:paraId="759C6F16" w14:textId="77777777" w:rsidR="00BB7532" w:rsidRDefault="00BB7532" w:rsidP="00B7181B">
      <w:pPr>
        <w:ind w:left="360" w:hanging="360"/>
        <w:rPr>
          <w:snapToGrid w:val="0"/>
          <w:sz w:val="22"/>
          <w:szCs w:val="22"/>
        </w:rPr>
      </w:pPr>
    </w:p>
    <w:p w14:paraId="0D5E9336" w14:textId="77777777" w:rsidR="0024005A" w:rsidRDefault="004F1733" w:rsidP="0024005A">
      <w:pPr>
        <w:spacing w:before="120"/>
        <w:ind w:left="360" w:hanging="360"/>
        <w:rPr>
          <w:snapToGrid w:val="0"/>
          <w:sz w:val="22"/>
          <w:szCs w:val="22"/>
        </w:rPr>
      </w:pPr>
      <w:r>
        <w:rPr>
          <w:b/>
          <w:snapToGrid w:val="0"/>
          <w:sz w:val="22"/>
          <w:szCs w:val="22"/>
        </w:rPr>
        <w:t>211.3</w:t>
      </w:r>
      <w:r w:rsidR="00BB7532" w:rsidRPr="00BB7532">
        <w:rPr>
          <w:b/>
          <w:snapToGrid w:val="0"/>
          <w:sz w:val="22"/>
          <w:szCs w:val="22"/>
        </w:rPr>
        <w:t xml:space="preserve"> Purpose</w:t>
      </w:r>
      <w:r w:rsidR="00D247D5">
        <w:rPr>
          <w:b/>
          <w:snapToGrid w:val="0"/>
          <w:sz w:val="22"/>
          <w:szCs w:val="22"/>
        </w:rPr>
        <w:t xml:space="preserve">: </w:t>
      </w:r>
      <w:r w:rsidR="008C3595" w:rsidRPr="00743AAE">
        <w:rPr>
          <w:snapToGrid w:val="0"/>
          <w:sz w:val="22"/>
          <w:szCs w:val="22"/>
        </w:rPr>
        <w:t>The purpose of the subsurface and foundation investigation</w:t>
      </w:r>
      <w:r w:rsidR="008C3595" w:rsidRPr="00F40D20">
        <w:rPr>
          <w:snapToGrid w:val="0"/>
          <w:sz w:val="22"/>
          <w:szCs w:val="22"/>
        </w:rPr>
        <w:t xml:space="preserve"> is to provide</w:t>
      </w:r>
      <w:r w:rsidR="00BB7532">
        <w:rPr>
          <w:snapToGrid w:val="0"/>
          <w:sz w:val="22"/>
          <w:szCs w:val="22"/>
        </w:rPr>
        <w:t xml:space="preserve"> </w:t>
      </w:r>
      <w:r w:rsidR="008C3595" w:rsidRPr="00F40D20">
        <w:rPr>
          <w:snapToGrid w:val="0"/>
          <w:sz w:val="22"/>
          <w:szCs w:val="22"/>
        </w:rPr>
        <w:t>infor</w:t>
      </w:r>
      <w:r w:rsidR="00BB7532">
        <w:rPr>
          <w:snapToGrid w:val="0"/>
          <w:sz w:val="22"/>
          <w:szCs w:val="22"/>
        </w:rPr>
        <w:t>mation on subsurface conditions</w:t>
      </w:r>
      <w:r w:rsidR="008C3595" w:rsidRPr="00F40D20">
        <w:rPr>
          <w:snapToGrid w:val="0"/>
          <w:sz w:val="22"/>
          <w:szCs w:val="22"/>
        </w:rPr>
        <w:t xml:space="preserve"> </w:t>
      </w:r>
      <w:r w:rsidR="00D247D5">
        <w:rPr>
          <w:snapToGrid w:val="0"/>
          <w:sz w:val="22"/>
          <w:szCs w:val="22"/>
        </w:rPr>
        <w:t>and give</w:t>
      </w:r>
      <w:r w:rsidR="00D247D5" w:rsidRPr="00F40D20">
        <w:rPr>
          <w:snapToGrid w:val="0"/>
          <w:sz w:val="22"/>
          <w:szCs w:val="22"/>
        </w:rPr>
        <w:t xml:space="preserve"> </w:t>
      </w:r>
      <w:r w:rsidR="008C3595" w:rsidRPr="00F40D20">
        <w:rPr>
          <w:snapToGrid w:val="0"/>
          <w:sz w:val="22"/>
          <w:szCs w:val="22"/>
        </w:rPr>
        <w:t>the</w:t>
      </w:r>
      <w:r w:rsidR="008C3595">
        <w:rPr>
          <w:snapToGrid w:val="0"/>
          <w:sz w:val="22"/>
          <w:szCs w:val="22"/>
        </w:rPr>
        <w:t xml:space="preserve"> Architect-Engineer</w:t>
      </w:r>
      <w:r w:rsidR="008C3595" w:rsidRPr="00F40D20">
        <w:rPr>
          <w:snapToGrid w:val="0"/>
          <w:sz w:val="22"/>
          <w:szCs w:val="22"/>
        </w:rPr>
        <w:t xml:space="preserve"> a basis </w:t>
      </w:r>
      <w:r w:rsidR="00994C09" w:rsidRPr="00F40D20">
        <w:rPr>
          <w:snapToGrid w:val="0"/>
          <w:sz w:val="22"/>
          <w:szCs w:val="22"/>
        </w:rPr>
        <w:t xml:space="preserve">for </w:t>
      </w:r>
      <w:r w:rsidR="00994C09">
        <w:rPr>
          <w:snapToGrid w:val="0"/>
          <w:sz w:val="22"/>
          <w:szCs w:val="22"/>
        </w:rPr>
        <w:t>the</w:t>
      </w:r>
      <w:r w:rsidR="00BB7532">
        <w:rPr>
          <w:snapToGrid w:val="0"/>
          <w:sz w:val="22"/>
          <w:szCs w:val="22"/>
        </w:rPr>
        <w:t xml:space="preserve"> </w:t>
      </w:r>
      <w:r w:rsidR="008C3595" w:rsidRPr="00F40D20">
        <w:rPr>
          <w:snapToGrid w:val="0"/>
          <w:sz w:val="22"/>
          <w:szCs w:val="22"/>
        </w:rPr>
        <w:t>structural design of the facility</w:t>
      </w:r>
      <w:r w:rsidR="00743AAE">
        <w:rPr>
          <w:snapToGrid w:val="0"/>
          <w:sz w:val="22"/>
          <w:szCs w:val="22"/>
        </w:rPr>
        <w:t>. It also provides</w:t>
      </w:r>
      <w:r w:rsidR="008C3595" w:rsidRPr="00F40D20">
        <w:rPr>
          <w:snapToGrid w:val="0"/>
          <w:sz w:val="22"/>
          <w:szCs w:val="22"/>
        </w:rPr>
        <w:t xml:space="preserve"> the</w:t>
      </w:r>
      <w:r w:rsidR="008C3595">
        <w:rPr>
          <w:snapToGrid w:val="0"/>
          <w:sz w:val="22"/>
          <w:szCs w:val="22"/>
        </w:rPr>
        <w:t xml:space="preserve"> Architect-Engineer</w:t>
      </w:r>
      <w:r w:rsidR="008C3595" w:rsidRPr="00F40D20">
        <w:rPr>
          <w:snapToGrid w:val="0"/>
          <w:sz w:val="22"/>
          <w:szCs w:val="22"/>
        </w:rPr>
        <w:t xml:space="preserve"> and the construction contractor a reasonable basis for cost estimation, including, but not limited to, the following information:</w:t>
      </w:r>
      <w:r w:rsidR="00B7181B" w:rsidRPr="00F40D20" w:rsidDel="00B7181B">
        <w:rPr>
          <w:snapToGrid w:val="0"/>
          <w:sz w:val="22"/>
          <w:szCs w:val="22"/>
        </w:rPr>
        <w:t xml:space="preserve"> </w:t>
      </w:r>
    </w:p>
    <w:p w14:paraId="0042279B" w14:textId="77777777" w:rsidR="008C3595" w:rsidRPr="000A01C9" w:rsidRDefault="008C3595" w:rsidP="0024005A">
      <w:pPr>
        <w:numPr>
          <w:ilvl w:val="0"/>
          <w:numId w:val="24"/>
        </w:numPr>
        <w:spacing w:before="120"/>
        <w:ind w:left="1080"/>
        <w:rPr>
          <w:snapToGrid w:val="0"/>
          <w:sz w:val="22"/>
          <w:szCs w:val="22"/>
        </w:rPr>
      </w:pPr>
      <w:r w:rsidRPr="00F40D20">
        <w:rPr>
          <w:snapToGrid w:val="0"/>
          <w:sz w:val="22"/>
          <w:szCs w:val="22"/>
        </w:rPr>
        <w:t xml:space="preserve">The elevation of rock likely to be encountered in the excavation of the project, including the installation of utility lines, the nature of such rock and the </w:t>
      </w:r>
      <w:r w:rsidR="0024005A">
        <w:rPr>
          <w:snapToGrid w:val="0"/>
          <w:sz w:val="22"/>
          <w:szCs w:val="22"/>
        </w:rPr>
        <w:t xml:space="preserve">probable </w:t>
      </w:r>
      <w:r w:rsidRPr="00F40D20">
        <w:rPr>
          <w:snapToGrid w:val="0"/>
          <w:sz w:val="22"/>
          <w:szCs w:val="22"/>
        </w:rPr>
        <w:t>method required for removal.</w:t>
      </w:r>
    </w:p>
    <w:p w14:paraId="04F62680" w14:textId="77777777" w:rsidR="008C3595" w:rsidRPr="000A01C9" w:rsidRDefault="008C3595" w:rsidP="00B7181B">
      <w:pPr>
        <w:numPr>
          <w:ilvl w:val="0"/>
          <w:numId w:val="18"/>
        </w:numPr>
        <w:spacing w:before="120"/>
        <w:ind w:left="1080"/>
        <w:rPr>
          <w:snapToGrid w:val="0"/>
          <w:sz w:val="22"/>
          <w:szCs w:val="22"/>
        </w:rPr>
      </w:pPr>
      <w:r w:rsidRPr="00F40D20">
        <w:rPr>
          <w:snapToGrid w:val="0"/>
          <w:sz w:val="22"/>
          <w:szCs w:val="22"/>
        </w:rPr>
        <w:t>The probable extent of unsuitable fills or other material requiring removal or special design consideration.</w:t>
      </w:r>
    </w:p>
    <w:p w14:paraId="722FB106" w14:textId="77777777" w:rsidR="008C3595" w:rsidRPr="000A01C9" w:rsidRDefault="008C3595" w:rsidP="00B7181B">
      <w:pPr>
        <w:numPr>
          <w:ilvl w:val="0"/>
          <w:numId w:val="18"/>
        </w:numPr>
        <w:spacing w:before="120"/>
        <w:ind w:left="1080"/>
        <w:rPr>
          <w:snapToGrid w:val="0"/>
          <w:sz w:val="22"/>
          <w:szCs w:val="22"/>
        </w:rPr>
      </w:pPr>
      <w:r w:rsidRPr="00F40D20">
        <w:rPr>
          <w:snapToGrid w:val="0"/>
          <w:sz w:val="22"/>
          <w:szCs w:val="22"/>
        </w:rPr>
        <w:t>The stability and bearing pressure of soils and rock encountered and the recommended type of foundations suitable</w:t>
      </w:r>
      <w:r w:rsidR="00BB7532">
        <w:rPr>
          <w:snapToGrid w:val="0"/>
          <w:sz w:val="22"/>
          <w:szCs w:val="22"/>
        </w:rPr>
        <w:t>. The Architect-Engineer</w:t>
      </w:r>
      <w:r w:rsidR="00BB7532" w:rsidRPr="00F40D20">
        <w:rPr>
          <w:snapToGrid w:val="0"/>
          <w:sz w:val="22"/>
          <w:szCs w:val="22"/>
        </w:rPr>
        <w:t xml:space="preserve"> </w:t>
      </w:r>
      <w:r w:rsidR="00BB7532">
        <w:rPr>
          <w:snapToGrid w:val="0"/>
          <w:sz w:val="22"/>
          <w:szCs w:val="22"/>
        </w:rPr>
        <w:t xml:space="preserve">shall supply to the subsurface </w:t>
      </w:r>
      <w:r w:rsidR="00994C09">
        <w:rPr>
          <w:snapToGrid w:val="0"/>
          <w:sz w:val="22"/>
          <w:szCs w:val="22"/>
        </w:rPr>
        <w:t xml:space="preserve">engineer </w:t>
      </w:r>
      <w:r w:rsidR="00994C09" w:rsidRPr="00F40D20">
        <w:rPr>
          <w:snapToGrid w:val="0"/>
          <w:sz w:val="22"/>
          <w:szCs w:val="22"/>
        </w:rPr>
        <w:t>information</w:t>
      </w:r>
      <w:r w:rsidRPr="00F40D20">
        <w:rPr>
          <w:snapToGrid w:val="0"/>
          <w:sz w:val="22"/>
          <w:szCs w:val="22"/>
        </w:rPr>
        <w:t xml:space="preserve"> on probable loading</w:t>
      </w:r>
      <w:r w:rsidR="00994C09">
        <w:rPr>
          <w:snapToGrid w:val="0"/>
          <w:sz w:val="22"/>
          <w:szCs w:val="22"/>
        </w:rPr>
        <w:t xml:space="preserve"> of the structure</w:t>
      </w:r>
      <w:r w:rsidR="00BB7532">
        <w:rPr>
          <w:snapToGrid w:val="0"/>
          <w:sz w:val="22"/>
          <w:szCs w:val="22"/>
        </w:rPr>
        <w:t>.</w:t>
      </w:r>
    </w:p>
    <w:p w14:paraId="2AA7280E" w14:textId="77777777" w:rsidR="008C3595" w:rsidRPr="000A01C9" w:rsidRDefault="008C3595" w:rsidP="00B7181B">
      <w:pPr>
        <w:numPr>
          <w:ilvl w:val="0"/>
          <w:numId w:val="18"/>
        </w:numPr>
        <w:spacing w:before="120"/>
        <w:ind w:left="1080"/>
        <w:rPr>
          <w:snapToGrid w:val="0"/>
          <w:sz w:val="22"/>
          <w:szCs w:val="22"/>
        </w:rPr>
      </w:pPr>
      <w:r w:rsidRPr="00F40D20">
        <w:rPr>
          <w:snapToGrid w:val="0"/>
          <w:sz w:val="22"/>
          <w:szCs w:val="22"/>
        </w:rPr>
        <w:t>The likelihood of caverns or interstitial layers of clay or other soft material below the surface of rock affecting the structural design of the project.</w:t>
      </w:r>
    </w:p>
    <w:p w14:paraId="69B871EE" w14:textId="77777777" w:rsidR="002E2421" w:rsidRPr="007643BA" w:rsidRDefault="008C3595" w:rsidP="007643BA">
      <w:pPr>
        <w:numPr>
          <w:ilvl w:val="0"/>
          <w:numId w:val="18"/>
        </w:numPr>
        <w:spacing w:before="120"/>
        <w:ind w:left="1080"/>
        <w:rPr>
          <w:b/>
          <w:snapToGrid w:val="0"/>
          <w:sz w:val="22"/>
          <w:szCs w:val="22"/>
        </w:rPr>
      </w:pPr>
      <w:r w:rsidRPr="007643BA">
        <w:rPr>
          <w:snapToGrid w:val="0"/>
          <w:sz w:val="22"/>
          <w:szCs w:val="22"/>
        </w:rPr>
        <w:t>The probability of seismic conditions, mudslides, subsidence or other external factors affecting the site.</w:t>
      </w:r>
    </w:p>
    <w:p w14:paraId="63F7B749" w14:textId="77777777" w:rsidR="007643BA" w:rsidRPr="007643BA" w:rsidRDefault="007643BA" w:rsidP="007643BA">
      <w:pPr>
        <w:spacing w:before="120"/>
        <w:ind w:left="360"/>
        <w:rPr>
          <w:b/>
          <w:snapToGrid w:val="0"/>
          <w:sz w:val="22"/>
          <w:szCs w:val="22"/>
        </w:rPr>
      </w:pPr>
    </w:p>
    <w:p w14:paraId="313F6714" w14:textId="77777777" w:rsidR="008C3595" w:rsidRDefault="004F1733" w:rsidP="00B7181B">
      <w:pPr>
        <w:ind w:left="360" w:hanging="360"/>
        <w:rPr>
          <w:snapToGrid w:val="0"/>
          <w:sz w:val="22"/>
          <w:szCs w:val="22"/>
        </w:rPr>
      </w:pPr>
      <w:r>
        <w:rPr>
          <w:b/>
          <w:snapToGrid w:val="0"/>
          <w:sz w:val="22"/>
          <w:szCs w:val="22"/>
        </w:rPr>
        <w:t>211</w:t>
      </w:r>
      <w:r w:rsidR="00994C09">
        <w:rPr>
          <w:b/>
          <w:snapToGrid w:val="0"/>
          <w:sz w:val="22"/>
          <w:szCs w:val="22"/>
        </w:rPr>
        <w:t>.</w:t>
      </w:r>
      <w:r>
        <w:rPr>
          <w:b/>
          <w:snapToGrid w:val="0"/>
          <w:sz w:val="22"/>
          <w:szCs w:val="22"/>
        </w:rPr>
        <w:t>4</w:t>
      </w:r>
      <w:r w:rsidR="00994C09">
        <w:rPr>
          <w:b/>
          <w:snapToGrid w:val="0"/>
          <w:sz w:val="22"/>
          <w:szCs w:val="22"/>
        </w:rPr>
        <w:t xml:space="preserve"> Content</w:t>
      </w:r>
      <w:r w:rsidR="00D247D5">
        <w:rPr>
          <w:b/>
          <w:snapToGrid w:val="0"/>
          <w:sz w:val="22"/>
          <w:szCs w:val="22"/>
        </w:rPr>
        <w:t xml:space="preserve">: </w:t>
      </w:r>
      <w:r w:rsidR="008C3595" w:rsidRPr="00994C09">
        <w:rPr>
          <w:snapToGrid w:val="0"/>
          <w:sz w:val="22"/>
          <w:szCs w:val="22"/>
        </w:rPr>
        <w:t xml:space="preserve">The basic content of the </w:t>
      </w:r>
      <w:r w:rsidR="00D247D5">
        <w:rPr>
          <w:snapToGrid w:val="0"/>
          <w:sz w:val="22"/>
          <w:szCs w:val="22"/>
        </w:rPr>
        <w:t xml:space="preserve">Subsurface Investigations </w:t>
      </w:r>
      <w:r w:rsidR="008C3595" w:rsidRPr="00994C09">
        <w:rPr>
          <w:snapToGrid w:val="0"/>
          <w:sz w:val="22"/>
          <w:szCs w:val="22"/>
        </w:rPr>
        <w:t>Report</w:t>
      </w:r>
      <w:r w:rsidR="005149C3">
        <w:rPr>
          <w:snapToGrid w:val="0"/>
          <w:sz w:val="22"/>
          <w:szCs w:val="22"/>
        </w:rPr>
        <w:t xml:space="preserve"> shall be as follows;</w:t>
      </w:r>
      <w:r w:rsidR="008C3595" w:rsidRPr="00F40D20">
        <w:rPr>
          <w:snapToGrid w:val="0"/>
          <w:sz w:val="22"/>
          <w:szCs w:val="22"/>
        </w:rPr>
        <w:t xml:space="preserve"> however, specific project requirements may modify the content requirements:</w:t>
      </w:r>
    </w:p>
    <w:p w14:paraId="686231E5" w14:textId="77777777" w:rsidR="008C3595" w:rsidRPr="00F40D20" w:rsidRDefault="00D247D5" w:rsidP="00B7181B">
      <w:pPr>
        <w:numPr>
          <w:ilvl w:val="0"/>
          <w:numId w:val="14"/>
        </w:numPr>
        <w:spacing w:before="120"/>
        <w:rPr>
          <w:snapToGrid w:val="0"/>
          <w:sz w:val="22"/>
          <w:szCs w:val="22"/>
        </w:rPr>
      </w:pPr>
      <w:r>
        <w:rPr>
          <w:snapToGrid w:val="0"/>
          <w:sz w:val="22"/>
          <w:szCs w:val="22"/>
        </w:rPr>
        <w:t>Provide a g</w:t>
      </w:r>
      <w:r w:rsidR="00994C09" w:rsidRPr="00F40D20">
        <w:rPr>
          <w:snapToGrid w:val="0"/>
          <w:sz w:val="22"/>
          <w:szCs w:val="22"/>
        </w:rPr>
        <w:t>eneral</w:t>
      </w:r>
      <w:r w:rsidR="008C3595" w:rsidRPr="00F40D20">
        <w:rPr>
          <w:snapToGrid w:val="0"/>
          <w:sz w:val="22"/>
          <w:szCs w:val="22"/>
        </w:rPr>
        <w:t xml:space="preserve"> site description and discussion of borings in relation to plan geometry.</w:t>
      </w:r>
    </w:p>
    <w:p w14:paraId="1A2110E9" w14:textId="77777777" w:rsidR="008C3595" w:rsidRPr="00F40D20" w:rsidRDefault="00994C09" w:rsidP="00B7181B">
      <w:pPr>
        <w:numPr>
          <w:ilvl w:val="0"/>
          <w:numId w:val="14"/>
        </w:numPr>
        <w:spacing w:before="120"/>
        <w:rPr>
          <w:snapToGrid w:val="0"/>
          <w:sz w:val="22"/>
          <w:szCs w:val="22"/>
        </w:rPr>
      </w:pPr>
      <w:r w:rsidRPr="00F40D20">
        <w:rPr>
          <w:snapToGrid w:val="0"/>
          <w:sz w:val="22"/>
          <w:szCs w:val="22"/>
        </w:rPr>
        <w:t>Discuss</w:t>
      </w:r>
      <w:r w:rsidR="008C3595" w:rsidRPr="00F40D20">
        <w:rPr>
          <w:snapToGrid w:val="0"/>
          <w:sz w:val="22"/>
          <w:szCs w:val="22"/>
        </w:rPr>
        <w:t xml:space="preserve"> the geology of the locale.</w:t>
      </w:r>
    </w:p>
    <w:p w14:paraId="019271A5" w14:textId="77777777" w:rsidR="008C3595" w:rsidRPr="00F40D20" w:rsidRDefault="00994C09" w:rsidP="00B7181B">
      <w:pPr>
        <w:numPr>
          <w:ilvl w:val="0"/>
          <w:numId w:val="14"/>
        </w:numPr>
        <w:spacing w:before="120"/>
        <w:rPr>
          <w:snapToGrid w:val="0"/>
          <w:sz w:val="22"/>
          <w:szCs w:val="22"/>
        </w:rPr>
      </w:pPr>
      <w:r>
        <w:rPr>
          <w:snapToGrid w:val="0"/>
          <w:sz w:val="22"/>
          <w:szCs w:val="22"/>
        </w:rPr>
        <w:t>I</w:t>
      </w:r>
      <w:r w:rsidR="008C3595" w:rsidRPr="00F40D20">
        <w:rPr>
          <w:snapToGrid w:val="0"/>
          <w:sz w:val="22"/>
          <w:szCs w:val="22"/>
        </w:rPr>
        <w:t>ndicate the methods used in the investigation and why the methods used were chosen.</w:t>
      </w:r>
    </w:p>
    <w:p w14:paraId="6A1E86DA" w14:textId="77777777" w:rsidR="008C3595" w:rsidRPr="00F40D20" w:rsidRDefault="00994C09" w:rsidP="00B7181B">
      <w:pPr>
        <w:numPr>
          <w:ilvl w:val="0"/>
          <w:numId w:val="14"/>
        </w:numPr>
        <w:spacing w:before="120"/>
        <w:rPr>
          <w:snapToGrid w:val="0"/>
          <w:sz w:val="22"/>
          <w:szCs w:val="22"/>
        </w:rPr>
      </w:pPr>
      <w:r>
        <w:rPr>
          <w:snapToGrid w:val="0"/>
          <w:sz w:val="22"/>
          <w:szCs w:val="22"/>
        </w:rPr>
        <w:lastRenderedPageBreak/>
        <w:t>P</w:t>
      </w:r>
      <w:r w:rsidR="008C3595" w:rsidRPr="00F40D20">
        <w:rPr>
          <w:snapToGrid w:val="0"/>
          <w:sz w:val="22"/>
          <w:szCs w:val="22"/>
        </w:rPr>
        <w:t xml:space="preserve">resent the results of the subsurface investigation </w:t>
      </w:r>
      <w:r w:rsidR="009040DA">
        <w:rPr>
          <w:snapToGrid w:val="0"/>
          <w:sz w:val="22"/>
          <w:szCs w:val="22"/>
        </w:rPr>
        <w:t>and laboratory testing and</w:t>
      </w:r>
      <w:r w:rsidR="008C3595" w:rsidRPr="00F40D20">
        <w:rPr>
          <w:snapToGrid w:val="0"/>
          <w:sz w:val="22"/>
          <w:szCs w:val="22"/>
        </w:rPr>
        <w:t xml:space="preserve"> offer recommendations for the design of foundations, pavements, and other </w:t>
      </w:r>
      <w:r w:rsidR="009040DA">
        <w:rPr>
          <w:snapToGrid w:val="0"/>
          <w:sz w:val="22"/>
          <w:szCs w:val="22"/>
        </w:rPr>
        <w:t>structural</w:t>
      </w:r>
      <w:r w:rsidR="008C3595" w:rsidRPr="00F40D20">
        <w:rPr>
          <w:snapToGrid w:val="0"/>
          <w:sz w:val="22"/>
          <w:szCs w:val="22"/>
        </w:rPr>
        <w:t xml:space="preserve"> features. </w:t>
      </w:r>
    </w:p>
    <w:p w14:paraId="30285714" w14:textId="77777777" w:rsidR="00D247D5" w:rsidRDefault="00D247D5" w:rsidP="00B7181B">
      <w:pPr>
        <w:numPr>
          <w:ilvl w:val="0"/>
          <w:numId w:val="14"/>
        </w:numPr>
        <w:spacing w:before="120"/>
        <w:rPr>
          <w:snapToGrid w:val="0"/>
          <w:sz w:val="22"/>
          <w:szCs w:val="22"/>
        </w:rPr>
      </w:pPr>
      <w:r w:rsidRPr="00D247D5">
        <w:rPr>
          <w:snapToGrid w:val="0"/>
          <w:sz w:val="22"/>
          <w:szCs w:val="22"/>
        </w:rPr>
        <w:t xml:space="preserve">Provide logs </w:t>
      </w:r>
      <w:r w:rsidR="008C3595" w:rsidRPr="00D247D5">
        <w:rPr>
          <w:snapToGrid w:val="0"/>
          <w:sz w:val="22"/>
          <w:szCs w:val="22"/>
        </w:rPr>
        <w:t xml:space="preserve">of borings </w:t>
      </w:r>
      <w:r w:rsidR="00BA63ED" w:rsidRPr="00D247D5">
        <w:rPr>
          <w:snapToGrid w:val="0"/>
          <w:sz w:val="22"/>
          <w:szCs w:val="22"/>
        </w:rPr>
        <w:t>and soundings</w:t>
      </w:r>
      <w:r w:rsidR="005B172D">
        <w:rPr>
          <w:snapToGrid w:val="0"/>
          <w:sz w:val="22"/>
          <w:szCs w:val="22"/>
        </w:rPr>
        <w:t>.</w:t>
      </w:r>
    </w:p>
    <w:p w14:paraId="16A15F34" w14:textId="77777777" w:rsidR="008C3595" w:rsidRPr="008F530B" w:rsidRDefault="00D247D5" w:rsidP="00B7181B">
      <w:pPr>
        <w:numPr>
          <w:ilvl w:val="0"/>
          <w:numId w:val="14"/>
        </w:numPr>
        <w:spacing w:before="120"/>
        <w:rPr>
          <w:snapToGrid w:val="0"/>
          <w:sz w:val="22"/>
          <w:szCs w:val="22"/>
        </w:rPr>
      </w:pPr>
      <w:r>
        <w:rPr>
          <w:sz w:val="22"/>
          <w:szCs w:val="22"/>
        </w:rPr>
        <w:t>Reference a</w:t>
      </w:r>
      <w:r w:rsidR="008C3595" w:rsidRPr="008F530B">
        <w:rPr>
          <w:sz w:val="22"/>
          <w:szCs w:val="22"/>
        </w:rPr>
        <w:t xml:space="preserve">ll borings and soundings to the project baseline. </w:t>
      </w:r>
    </w:p>
    <w:p w14:paraId="47CE0590" w14:textId="77777777" w:rsidR="004760A9" w:rsidRPr="004760A9" w:rsidRDefault="00D247D5" w:rsidP="00B7181B">
      <w:pPr>
        <w:numPr>
          <w:ilvl w:val="0"/>
          <w:numId w:val="14"/>
        </w:numPr>
        <w:spacing w:before="120"/>
        <w:rPr>
          <w:snapToGrid w:val="0"/>
          <w:sz w:val="22"/>
          <w:szCs w:val="22"/>
        </w:rPr>
      </w:pPr>
      <w:r>
        <w:rPr>
          <w:snapToGrid w:val="0"/>
          <w:sz w:val="22"/>
          <w:szCs w:val="22"/>
        </w:rPr>
        <w:t>Ensure that a</w:t>
      </w:r>
      <w:r w:rsidR="008C3595" w:rsidRPr="004760A9">
        <w:rPr>
          <w:snapToGrid w:val="0"/>
          <w:sz w:val="22"/>
          <w:szCs w:val="22"/>
        </w:rPr>
        <w:t xml:space="preserve">t least one </w:t>
      </w:r>
      <w:r w:rsidR="00BA6A84" w:rsidRPr="004760A9">
        <w:rPr>
          <w:snapToGrid w:val="0"/>
          <w:sz w:val="22"/>
          <w:szCs w:val="22"/>
        </w:rPr>
        <w:t>boring extends</w:t>
      </w:r>
      <w:r w:rsidR="008C3595" w:rsidRPr="004760A9">
        <w:rPr>
          <w:snapToGrid w:val="0"/>
          <w:sz w:val="22"/>
          <w:szCs w:val="22"/>
        </w:rPr>
        <w:t xml:space="preserve"> to bedrock or to a minimum depth of 50 feet</w:t>
      </w:r>
      <w:r w:rsidR="004760A9" w:rsidRPr="004760A9">
        <w:rPr>
          <w:snapToGrid w:val="0"/>
          <w:sz w:val="22"/>
          <w:szCs w:val="22"/>
        </w:rPr>
        <w:t>.</w:t>
      </w:r>
    </w:p>
    <w:p w14:paraId="45B83D94" w14:textId="77777777" w:rsidR="00562582" w:rsidRDefault="00562582" w:rsidP="00562582">
      <w:pPr>
        <w:rPr>
          <w:snapToGrid w:val="0"/>
          <w:sz w:val="22"/>
          <w:szCs w:val="22"/>
        </w:rPr>
      </w:pPr>
    </w:p>
    <w:p w14:paraId="481F2F8E" w14:textId="77777777" w:rsidR="008F530B" w:rsidRDefault="008C3595" w:rsidP="0049264B">
      <w:pPr>
        <w:ind w:left="360"/>
        <w:rPr>
          <w:snapToGrid w:val="0"/>
          <w:sz w:val="22"/>
          <w:szCs w:val="22"/>
        </w:rPr>
      </w:pPr>
      <w:r w:rsidRPr="00F40D20">
        <w:rPr>
          <w:snapToGrid w:val="0"/>
          <w:sz w:val="22"/>
          <w:szCs w:val="22"/>
        </w:rPr>
        <w:t xml:space="preserve">The report shall provide </w:t>
      </w:r>
      <w:r w:rsidR="009040DA">
        <w:rPr>
          <w:snapToGrid w:val="0"/>
          <w:sz w:val="22"/>
          <w:szCs w:val="22"/>
        </w:rPr>
        <w:t xml:space="preserve">the following </w:t>
      </w:r>
      <w:r w:rsidRPr="00F40D20">
        <w:rPr>
          <w:snapToGrid w:val="0"/>
          <w:sz w:val="22"/>
          <w:szCs w:val="22"/>
        </w:rPr>
        <w:t>recommendations based upon conclusions reached from the borings</w:t>
      </w:r>
      <w:r w:rsidR="009040DA">
        <w:rPr>
          <w:snapToGrid w:val="0"/>
          <w:sz w:val="22"/>
          <w:szCs w:val="22"/>
        </w:rPr>
        <w:t>:</w:t>
      </w:r>
    </w:p>
    <w:p w14:paraId="6F703DCA" w14:textId="77777777" w:rsidR="008F530B" w:rsidRDefault="00DA7A18" w:rsidP="00562582">
      <w:pPr>
        <w:numPr>
          <w:ilvl w:val="0"/>
          <w:numId w:val="21"/>
        </w:numPr>
        <w:spacing w:before="120"/>
        <w:ind w:left="1080"/>
        <w:rPr>
          <w:snapToGrid w:val="0"/>
          <w:sz w:val="22"/>
          <w:szCs w:val="22"/>
        </w:rPr>
      </w:pPr>
      <w:r>
        <w:rPr>
          <w:snapToGrid w:val="0"/>
          <w:sz w:val="22"/>
          <w:szCs w:val="22"/>
        </w:rPr>
        <w:t>S</w:t>
      </w:r>
      <w:r w:rsidR="008F530B" w:rsidRPr="00F40D20">
        <w:rPr>
          <w:snapToGrid w:val="0"/>
          <w:sz w:val="22"/>
          <w:szCs w:val="22"/>
        </w:rPr>
        <w:t>oil bearing capacities</w:t>
      </w:r>
      <w:r w:rsidR="005B172D">
        <w:rPr>
          <w:snapToGrid w:val="0"/>
          <w:sz w:val="22"/>
          <w:szCs w:val="22"/>
        </w:rPr>
        <w:t>.</w:t>
      </w:r>
    </w:p>
    <w:p w14:paraId="3FFF5B1B" w14:textId="77777777" w:rsidR="0091412E" w:rsidRDefault="0091412E" w:rsidP="00562582">
      <w:pPr>
        <w:numPr>
          <w:ilvl w:val="0"/>
          <w:numId w:val="21"/>
        </w:numPr>
        <w:spacing w:before="120"/>
        <w:ind w:left="1080"/>
        <w:rPr>
          <w:snapToGrid w:val="0"/>
          <w:sz w:val="22"/>
          <w:szCs w:val="22"/>
        </w:rPr>
      </w:pPr>
      <w:r>
        <w:rPr>
          <w:snapToGrid w:val="0"/>
          <w:sz w:val="22"/>
          <w:szCs w:val="22"/>
        </w:rPr>
        <w:t xml:space="preserve">Soil </w:t>
      </w:r>
      <w:r w:rsidR="00D247D5">
        <w:rPr>
          <w:snapToGrid w:val="0"/>
          <w:sz w:val="22"/>
          <w:szCs w:val="22"/>
        </w:rPr>
        <w:t>i</w:t>
      </w:r>
      <w:r>
        <w:rPr>
          <w:snapToGrid w:val="0"/>
          <w:sz w:val="22"/>
          <w:szCs w:val="22"/>
        </w:rPr>
        <w:t xml:space="preserve">nfiltration </w:t>
      </w:r>
      <w:r w:rsidR="005B172D">
        <w:rPr>
          <w:snapToGrid w:val="0"/>
          <w:sz w:val="22"/>
          <w:szCs w:val="22"/>
        </w:rPr>
        <w:t>rates -</w:t>
      </w:r>
      <w:r>
        <w:rPr>
          <w:snapToGrid w:val="0"/>
          <w:sz w:val="22"/>
          <w:szCs w:val="22"/>
        </w:rPr>
        <w:t xml:space="preserve"> </w:t>
      </w:r>
      <w:r w:rsidR="00E718CF">
        <w:rPr>
          <w:snapToGrid w:val="0"/>
          <w:sz w:val="22"/>
          <w:szCs w:val="22"/>
        </w:rPr>
        <w:t>if required for LEED certification</w:t>
      </w:r>
      <w:r w:rsidR="005B172D">
        <w:rPr>
          <w:snapToGrid w:val="0"/>
          <w:sz w:val="22"/>
          <w:szCs w:val="22"/>
        </w:rPr>
        <w:t>.</w:t>
      </w:r>
    </w:p>
    <w:p w14:paraId="4256E3DD" w14:textId="77777777" w:rsidR="008F530B" w:rsidRDefault="00DA7A18" w:rsidP="00562582">
      <w:pPr>
        <w:numPr>
          <w:ilvl w:val="0"/>
          <w:numId w:val="21"/>
        </w:numPr>
        <w:spacing w:before="120"/>
        <w:ind w:left="1080"/>
        <w:rPr>
          <w:snapToGrid w:val="0"/>
          <w:sz w:val="22"/>
          <w:szCs w:val="22"/>
        </w:rPr>
      </w:pPr>
      <w:r>
        <w:rPr>
          <w:snapToGrid w:val="0"/>
          <w:sz w:val="22"/>
          <w:szCs w:val="22"/>
        </w:rPr>
        <w:t>F</w:t>
      </w:r>
      <w:r w:rsidR="008F530B" w:rsidRPr="00F40D20">
        <w:rPr>
          <w:snapToGrid w:val="0"/>
          <w:sz w:val="22"/>
          <w:szCs w:val="22"/>
        </w:rPr>
        <w:t>oundation design</w:t>
      </w:r>
      <w:r w:rsidR="005B172D">
        <w:rPr>
          <w:snapToGrid w:val="0"/>
          <w:sz w:val="22"/>
          <w:szCs w:val="22"/>
        </w:rPr>
        <w:t>.</w:t>
      </w:r>
    </w:p>
    <w:p w14:paraId="1A7072F3" w14:textId="77777777" w:rsidR="008F530B" w:rsidRDefault="00DA7A18" w:rsidP="00562582">
      <w:pPr>
        <w:numPr>
          <w:ilvl w:val="0"/>
          <w:numId w:val="21"/>
        </w:numPr>
        <w:spacing w:before="120"/>
        <w:ind w:left="1080"/>
        <w:rPr>
          <w:snapToGrid w:val="0"/>
          <w:sz w:val="22"/>
          <w:szCs w:val="22"/>
        </w:rPr>
      </w:pPr>
      <w:r>
        <w:rPr>
          <w:snapToGrid w:val="0"/>
          <w:sz w:val="22"/>
          <w:szCs w:val="22"/>
        </w:rPr>
        <w:t>R</w:t>
      </w:r>
      <w:r w:rsidR="008C3595" w:rsidRPr="00F40D20">
        <w:rPr>
          <w:snapToGrid w:val="0"/>
          <w:sz w:val="22"/>
          <w:szCs w:val="22"/>
        </w:rPr>
        <w:t>ecommendations for site preparation</w:t>
      </w:r>
      <w:r w:rsidR="008F530B">
        <w:rPr>
          <w:snapToGrid w:val="0"/>
          <w:sz w:val="22"/>
          <w:szCs w:val="22"/>
        </w:rPr>
        <w:t xml:space="preserve"> and</w:t>
      </w:r>
      <w:r w:rsidR="008C3595" w:rsidRPr="00F40D20">
        <w:rPr>
          <w:snapToGrid w:val="0"/>
          <w:sz w:val="22"/>
          <w:szCs w:val="22"/>
        </w:rPr>
        <w:t xml:space="preserve"> site drainage</w:t>
      </w:r>
      <w:r w:rsidR="005B172D">
        <w:rPr>
          <w:snapToGrid w:val="0"/>
          <w:sz w:val="22"/>
          <w:szCs w:val="22"/>
        </w:rPr>
        <w:t>.</w:t>
      </w:r>
    </w:p>
    <w:p w14:paraId="66F689B3" w14:textId="77777777" w:rsidR="008F530B" w:rsidRDefault="00DA7A18" w:rsidP="00562582">
      <w:pPr>
        <w:numPr>
          <w:ilvl w:val="0"/>
          <w:numId w:val="21"/>
        </w:numPr>
        <w:spacing w:before="120"/>
        <w:ind w:left="1080"/>
        <w:rPr>
          <w:snapToGrid w:val="0"/>
          <w:sz w:val="22"/>
          <w:szCs w:val="22"/>
        </w:rPr>
      </w:pPr>
      <w:r>
        <w:rPr>
          <w:snapToGrid w:val="0"/>
          <w:sz w:val="22"/>
          <w:szCs w:val="22"/>
        </w:rPr>
        <w:t>N</w:t>
      </w:r>
      <w:r w:rsidR="008F530B">
        <w:rPr>
          <w:snapToGrid w:val="0"/>
          <w:sz w:val="22"/>
          <w:szCs w:val="22"/>
        </w:rPr>
        <w:t>ew embankment material</w:t>
      </w:r>
      <w:r w:rsidR="005B172D">
        <w:rPr>
          <w:snapToGrid w:val="0"/>
          <w:sz w:val="22"/>
          <w:szCs w:val="22"/>
        </w:rPr>
        <w:t>.</w:t>
      </w:r>
    </w:p>
    <w:p w14:paraId="1B0D856D" w14:textId="77777777" w:rsidR="008F530B" w:rsidRDefault="00DA7A18" w:rsidP="00562582">
      <w:pPr>
        <w:numPr>
          <w:ilvl w:val="0"/>
          <w:numId w:val="21"/>
        </w:numPr>
        <w:spacing w:before="120"/>
        <w:ind w:left="1080"/>
        <w:rPr>
          <w:snapToGrid w:val="0"/>
          <w:sz w:val="22"/>
          <w:szCs w:val="22"/>
        </w:rPr>
      </w:pPr>
      <w:r>
        <w:rPr>
          <w:snapToGrid w:val="0"/>
          <w:sz w:val="22"/>
          <w:szCs w:val="22"/>
        </w:rPr>
        <w:t>F</w:t>
      </w:r>
      <w:r w:rsidR="008C3595" w:rsidRPr="00F40D20">
        <w:rPr>
          <w:snapToGrid w:val="0"/>
          <w:sz w:val="22"/>
          <w:szCs w:val="22"/>
        </w:rPr>
        <w:t>ooting excavation and placement</w:t>
      </w:r>
      <w:r w:rsidR="005B172D">
        <w:rPr>
          <w:snapToGrid w:val="0"/>
          <w:sz w:val="22"/>
          <w:szCs w:val="22"/>
        </w:rPr>
        <w:t>.</w:t>
      </w:r>
    </w:p>
    <w:p w14:paraId="70C46190" w14:textId="77777777" w:rsidR="008F530B" w:rsidRDefault="00DA7A18" w:rsidP="00562582">
      <w:pPr>
        <w:numPr>
          <w:ilvl w:val="0"/>
          <w:numId w:val="21"/>
        </w:numPr>
        <w:spacing w:before="120"/>
        <w:ind w:left="1080"/>
        <w:rPr>
          <w:snapToGrid w:val="0"/>
          <w:sz w:val="22"/>
          <w:szCs w:val="22"/>
        </w:rPr>
      </w:pPr>
      <w:r>
        <w:rPr>
          <w:snapToGrid w:val="0"/>
          <w:sz w:val="22"/>
          <w:szCs w:val="22"/>
        </w:rPr>
        <w:t>S</w:t>
      </w:r>
      <w:r w:rsidR="008C3595" w:rsidRPr="00F40D20">
        <w:rPr>
          <w:snapToGrid w:val="0"/>
          <w:sz w:val="22"/>
          <w:szCs w:val="22"/>
        </w:rPr>
        <w:t>ub</w:t>
      </w:r>
      <w:r w:rsidR="008F530B">
        <w:rPr>
          <w:snapToGrid w:val="0"/>
          <w:sz w:val="22"/>
          <w:szCs w:val="22"/>
        </w:rPr>
        <w:t>-</w:t>
      </w:r>
      <w:r w:rsidR="008C3595" w:rsidRPr="00F40D20">
        <w:rPr>
          <w:snapToGrid w:val="0"/>
          <w:sz w:val="22"/>
          <w:szCs w:val="22"/>
        </w:rPr>
        <w:t>grade preparation for slabs</w:t>
      </w:r>
      <w:r w:rsidR="005B172D">
        <w:rPr>
          <w:snapToGrid w:val="0"/>
          <w:sz w:val="22"/>
          <w:szCs w:val="22"/>
        </w:rPr>
        <w:t>.</w:t>
      </w:r>
    </w:p>
    <w:p w14:paraId="38DFCFA4" w14:textId="77777777" w:rsidR="008C3595" w:rsidRPr="00F40D20" w:rsidRDefault="008F530B" w:rsidP="00562582">
      <w:pPr>
        <w:numPr>
          <w:ilvl w:val="0"/>
          <w:numId w:val="21"/>
        </w:numPr>
        <w:spacing w:before="120"/>
        <w:ind w:left="1080"/>
        <w:rPr>
          <w:snapToGrid w:val="0"/>
          <w:sz w:val="22"/>
          <w:szCs w:val="22"/>
        </w:rPr>
      </w:pPr>
      <w:r>
        <w:rPr>
          <w:snapToGrid w:val="0"/>
          <w:sz w:val="22"/>
          <w:szCs w:val="22"/>
        </w:rPr>
        <w:t>Information</w:t>
      </w:r>
      <w:r w:rsidR="008C3595" w:rsidRPr="00F40D20">
        <w:rPr>
          <w:snapToGrid w:val="0"/>
          <w:sz w:val="22"/>
          <w:szCs w:val="22"/>
        </w:rPr>
        <w:t xml:space="preserve"> relative to any site condition that could endanger the constructed facility (i.e.: the possibility of soil movement or excess water encroaching on the site</w:t>
      </w:r>
      <w:r w:rsidR="005B172D">
        <w:rPr>
          <w:snapToGrid w:val="0"/>
          <w:sz w:val="22"/>
          <w:szCs w:val="22"/>
        </w:rPr>
        <w:t>.</w:t>
      </w:r>
    </w:p>
    <w:p w14:paraId="7D2DAA01" w14:textId="77777777" w:rsidR="00DA7A18" w:rsidRDefault="00DA7A18" w:rsidP="00562582">
      <w:pPr>
        <w:numPr>
          <w:ilvl w:val="0"/>
          <w:numId w:val="21"/>
        </w:numPr>
        <w:spacing w:before="120"/>
        <w:ind w:left="1080"/>
        <w:rPr>
          <w:snapToGrid w:val="0"/>
          <w:sz w:val="22"/>
          <w:szCs w:val="22"/>
        </w:rPr>
      </w:pPr>
      <w:r w:rsidRPr="00F40D20">
        <w:rPr>
          <w:snapToGrid w:val="0"/>
          <w:sz w:val="22"/>
          <w:szCs w:val="22"/>
        </w:rPr>
        <w:t>Pavement</w:t>
      </w:r>
      <w:r w:rsidR="008C3595" w:rsidRPr="00F40D20">
        <w:rPr>
          <w:snapToGrid w:val="0"/>
          <w:sz w:val="22"/>
          <w:szCs w:val="22"/>
        </w:rPr>
        <w:t xml:space="preserve"> sub</w:t>
      </w:r>
      <w:r>
        <w:rPr>
          <w:snapToGrid w:val="0"/>
          <w:sz w:val="22"/>
          <w:szCs w:val="22"/>
        </w:rPr>
        <w:t>-</w:t>
      </w:r>
      <w:r w:rsidR="008C3595" w:rsidRPr="00F40D20">
        <w:rPr>
          <w:snapToGrid w:val="0"/>
          <w:sz w:val="22"/>
          <w:szCs w:val="22"/>
        </w:rPr>
        <w:t xml:space="preserve">grades </w:t>
      </w:r>
      <w:r>
        <w:rPr>
          <w:snapToGrid w:val="0"/>
          <w:sz w:val="22"/>
          <w:szCs w:val="22"/>
        </w:rPr>
        <w:t xml:space="preserve">design </w:t>
      </w:r>
      <w:r w:rsidR="0091412E">
        <w:rPr>
          <w:snapToGrid w:val="0"/>
          <w:sz w:val="22"/>
          <w:szCs w:val="22"/>
        </w:rPr>
        <w:t xml:space="preserve">for rigid and flexible pavements </w:t>
      </w:r>
      <w:r>
        <w:rPr>
          <w:snapToGrid w:val="0"/>
          <w:sz w:val="22"/>
          <w:szCs w:val="22"/>
        </w:rPr>
        <w:t xml:space="preserve">and </w:t>
      </w:r>
      <w:r w:rsidR="008C3595" w:rsidRPr="00F40D20">
        <w:rPr>
          <w:snapToGrid w:val="0"/>
          <w:sz w:val="22"/>
          <w:szCs w:val="22"/>
        </w:rPr>
        <w:t xml:space="preserve">the allowable design </w:t>
      </w:r>
      <w:r w:rsidR="008C3595" w:rsidRPr="00C36F2B">
        <w:rPr>
          <w:snapToGrid w:val="0"/>
          <w:sz w:val="22"/>
          <w:szCs w:val="22"/>
        </w:rPr>
        <w:t>CBR</w:t>
      </w:r>
      <w:r w:rsidR="008C3595" w:rsidRPr="00F40D20">
        <w:rPr>
          <w:snapToGrid w:val="0"/>
          <w:sz w:val="22"/>
          <w:szCs w:val="22"/>
        </w:rPr>
        <w:t xml:space="preserve"> and modulus of subgrade reaction parameters</w:t>
      </w:r>
      <w:r>
        <w:rPr>
          <w:snapToGrid w:val="0"/>
          <w:sz w:val="22"/>
          <w:szCs w:val="22"/>
        </w:rPr>
        <w:t>.</w:t>
      </w:r>
      <w:r w:rsidRPr="00DA7A18">
        <w:rPr>
          <w:snapToGrid w:val="0"/>
          <w:sz w:val="22"/>
          <w:szCs w:val="22"/>
        </w:rPr>
        <w:t xml:space="preserve"> </w:t>
      </w:r>
      <w:r w:rsidRPr="00F40D20">
        <w:rPr>
          <w:snapToGrid w:val="0"/>
          <w:sz w:val="22"/>
          <w:szCs w:val="22"/>
        </w:rPr>
        <w:t>Guidance shall be offered on the types of base course materials available in the area and design strengths</w:t>
      </w:r>
      <w:r w:rsidR="002A2A68">
        <w:rPr>
          <w:snapToGrid w:val="0"/>
          <w:sz w:val="22"/>
          <w:szCs w:val="22"/>
        </w:rPr>
        <w:t>.</w:t>
      </w:r>
    </w:p>
    <w:p w14:paraId="5BDFE9FD" w14:textId="77777777" w:rsidR="008C3595" w:rsidRPr="00F40D20" w:rsidRDefault="00DA7A18" w:rsidP="00562582">
      <w:pPr>
        <w:numPr>
          <w:ilvl w:val="0"/>
          <w:numId w:val="21"/>
        </w:numPr>
        <w:spacing w:before="120"/>
        <w:ind w:left="1080"/>
        <w:rPr>
          <w:snapToGrid w:val="0"/>
          <w:sz w:val="22"/>
          <w:szCs w:val="22"/>
        </w:rPr>
      </w:pPr>
      <w:r>
        <w:rPr>
          <w:snapToGrid w:val="0"/>
          <w:sz w:val="22"/>
          <w:szCs w:val="22"/>
        </w:rPr>
        <w:t xml:space="preserve">Water table </w:t>
      </w:r>
      <w:r w:rsidR="005B172D">
        <w:rPr>
          <w:snapToGrid w:val="0"/>
          <w:sz w:val="22"/>
          <w:szCs w:val="22"/>
        </w:rPr>
        <w:t>information.</w:t>
      </w:r>
    </w:p>
    <w:p w14:paraId="3820720B" w14:textId="77777777" w:rsidR="008C3595" w:rsidRPr="00F40D20" w:rsidRDefault="008C3595" w:rsidP="00562582">
      <w:pPr>
        <w:numPr>
          <w:ilvl w:val="0"/>
          <w:numId w:val="21"/>
        </w:numPr>
        <w:spacing w:before="120"/>
        <w:ind w:left="1080"/>
        <w:rPr>
          <w:snapToGrid w:val="0"/>
          <w:sz w:val="22"/>
          <w:szCs w:val="22"/>
        </w:rPr>
      </w:pPr>
      <w:r w:rsidRPr="00F40D20">
        <w:rPr>
          <w:snapToGrid w:val="0"/>
          <w:sz w:val="22"/>
          <w:szCs w:val="22"/>
        </w:rPr>
        <w:t>Location of fill or dump areas near site which may jeopardize foundation</w:t>
      </w:r>
      <w:r w:rsidR="005B172D">
        <w:rPr>
          <w:snapToGrid w:val="0"/>
          <w:sz w:val="22"/>
          <w:szCs w:val="22"/>
        </w:rPr>
        <w:t>.</w:t>
      </w:r>
    </w:p>
    <w:p w14:paraId="4FC3CF63" w14:textId="77777777" w:rsidR="0049264B" w:rsidRDefault="009040DA" w:rsidP="0049264B">
      <w:pPr>
        <w:spacing w:before="120"/>
        <w:ind w:left="1080"/>
        <w:rPr>
          <w:snapToGrid w:val="0"/>
          <w:sz w:val="22"/>
          <w:szCs w:val="22"/>
        </w:rPr>
      </w:pPr>
      <w:r>
        <w:rPr>
          <w:snapToGrid w:val="0"/>
          <w:sz w:val="22"/>
          <w:szCs w:val="22"/>
        </w:rPr>
        <w:t>Existing buried u</w:t>
      </w:r>
      <w:r w:rsidR="008C3595" w:rsidRPr="00F40D20">
        <w:rPr>
          <w:snapToGrid w:val="0"/>
          <w:sz w:val="22"/>
          <w:szCs w:val="22"/>
        </w:rPr>
        <w:t xml:space="preserve">tilities </w:t>
      </w:r>
      <w:r>
        <w:rPr>
          <w:snapToGrid w:val="0"/>
          <w:sz w:val="22"/>
          <w:szCs w:val="22"/>
        </w:rPr>
        <w:t xml:space="preserve">that may </w:t>
      </w:r>
      <w:r w:rsidR="008C3595" w:rsidRPr="00F40D20">
        <w:rPr>
          <w:snapToGrid w:val="0"/>
          <w:sz w:val="22"/>
          <w:szCs w:val="22"/>
        </w:rPr>
        <w:t>conflict with new foundation</w:t>
      </w:r>
      <w:r w:rsidR="005B172D">
        <w:rPr>
          <w:snapToGrid w:val="0"/>
          <w:sz w:val="22"/>
          <w:szCs w:val="22"/>
        </w:rPr>
        <w:t>.</w:t>
      </w:r>
    </w:p>
    <w:p w14:paraId="25F7D611" w14:textId="77777777" w:rsidR="005B172D" w:rsidRPr="005B172D" w:rsidRDefault="005B172D" w:rsidP="0049264B">
      <w:pPr>
        <w:ind w:left="360" w:hanging="360"/>
        <w:rPr>
          <w:snapToGrid w:val="0"/>
          <w:sz w:val="22"/>
          <w:szCs w:val="22"/>
        </w:rPr>
      </w:pPr>
    </w:p>
    <w:p w14:paraId="2FDC207F" w14:textId="77777777" w:rsidR="0049264B" w:rsidRDefault="004F1733" w:rsidP="0049264B">
      <w:pPr>
        <w:ind w:left="360" w:hanging="360"/>
        <w:rPr>
          <w:sz w:val="22"/>
          <w:szCs w:val="22"/>
        </w:rPr>
      </w:pPr>
      <w:r>
        <w:rPr>
          <w:b/>
          <w:snapToGrid w:val="0"/>
          <w:sz w:val="22"/>
          <w:szCs w:val="22"/>
        </w:rPr>
        <w:t>211</w:t>
      </w:r>
      <w:r w:rsidR="00CC2D2E" w:rsidRPr="0049264B">
        <w:rPr>
          <w:b/>
          <w:snapToGrid w:val="0"/>
          <w:sz w:val="22"/>
          <w:szCs w:val="22"/>
        </w:rPr>
        <w:t>.</w:t>
      </w:r>
      <w:r w:rsidR="00D94C1E">
        <w:rPr>
          <w:b/>
          <w:snapToGrid w:val="0"/>
          <w:sz w:val="22"/>
          <w:szCs w:val="22"/>
        </w:rPr>
        <w:t>5</w:t>
      </w:r>
      <w:r w:rsidR="00CC2D2E" w:rsidRPr="0049264B">
        <w:rPr>
          <w:b/>
          <w:snapToGrid w:val="0"/>
          <w:sz w:val="22"/>
          <w:szCs w:val="22"/>
        </w:rPr>
        <w:t xml:space="preserve"> </w:t>
      </w:r>
      <w:r w:rsidR="008C3595" w:rsidRPr="0049264B">
        <w:rPr>
          <w:b/>
          <w:snapToGrid w:val="0"/>
          <w:sz w:val="22"/>
          <w:szCs w:val="22"/>
        </w:rPr>
        <w:t>Report Submittal and Distribution Requirements:</w:t>
      </w:r>
      <w:r w:rsidR="008C3595" w:rsidRPr="0049264B">
        <w:rPr>
          <w:snapToGrid w:val="0"/>
          <w:sz w:val="22"/>
          <w:szCs w:val="22"/>
        </w:rPr>
        <w:t xml:space="preserve"> The completed report shall be provided on 8-1/2” x 11” white bond paper</w:t>
      </w:r>
      <w:r w:rsidR="002A2A68" w:rsidRPr="0049264B">
        <w:rPr>
          <w:snapToGrid w:val="0"/>
          <w:sz w:val="22"/>
          <w:szCs w:val="22"/>
        </w:rPr>
        <w:t xml:space="preserve">. </w:t>
      </w:r>
      <w:r w:rsidR="008C3595" w:rsidRPr="0049264B">
        <w:rPr>
          <w:sz w:val="22"/>
          <w:szCs w:val="22"/>
        </w:rPr>
        <w:t>Large format (24” x 36”) sheets may be provided for boring logs and other related drawings.</w:t>
      </w:r>
    </w:p>
    <w:p w14:paraId="2AD76534" w14:textId="77777777" w:rsidR="0049264B" w:rsidRDefault="0049264B" w:rsidP="0049264B">
      <w:pPr>
        <w:ind w:left="360" w:hanging="360"/>
        <w:rPr>
          <w:sz w:val="22"/>
          <w:szCs w:val="22"/>
        </w:rPr>
      </w:pPr>
    </w:p>
    <w:p w14:paraId="24525728" w14:textId="0859A436" w:rsidR="0049264B" w:rsidRDefault="008C3595" w:rsidP="0049264B">
      <w:pPr>
        <w:ind w:left="360"/>
        <w:rPr>
          <w:sz w:val="22"/>
          <w:szCs w:val="22"/>
        </w:rPr>
      </w:pPr>
      <w:r w:rsidRPr="0049264B">
        <w:rPr>
          <w:sz w:val="22"/>
          <w:szCs w:val="22"/>
        </w:rPr>
        <w:t xml:space="preserve">The large format sheets shall bear the </w:t>
      </w:r>
      <w:r w:rsidR="002F3398">
        <w:rPr>
          <w:sz w:val="22"/>
          <w:szCs w:val="22"/>
        </w:rPr>
        <w:t>DFMS</w:t>
      </w:r>
      <w:r w:rsidRPr="0049264B">
        <w:rPr>
          <w:sz w:val="22"/>
          <w:szCs w:val="22"/>
        </w:rPr>
        <w:t xml:space="preserve"> title block. This title block shall contain all information contained on the title blocks of the Architect-Engineer created sheets.</w:t>
      </w:r>
    </w:p>
    <w:p w14:paraId="05E65627" w14:textId="77777777" w:rsidR="00BA6A84" w:rsidRPr="0049264B" w:rsidRDefault="00BA6A84" w:rsidP="0049264B">
      <w:pPr>
        <w:ind w:left="360"/>
        <w:rPr>
          <w:snapToGrid w:val="0"/>
          <w:sz w:val="22"/>
          <w:szCs w:val="22"/>
        </w:rPr>
      </w:pPr>
    </w:p>
    <w:p w14:paraId="7083C79E" w14:textId="77777777" w:rsidR="008C3595" w:rsidRPr="00F40D20" w:rsidRDefault="008C3595" w:rsidP="0049264B">
      <w:pPr>
        <w:pStyle w:val="BodyText"/>
        <w:spacing w:after="0"/>
        <w:ind w:left="360"/>
        <w:rPr>
          <w:sz w:val="22"/>
          <w:szCs w:val="22"/>
        </w:rPr>
      </w:pPr>
      <w:r w:rsidRPr="00F40D20">
        <w:rPr>
          <w:sz w:val="22"/>
          <w:szCs w:val="22"/>
        </w:rPr>
        <w:t xml:space="preserve">The </w:t>
      </w:r>
      <w:r w:rsidR="00CC2D2E">
        <w:rPr>
          <w:sz w:val="22"/>
          <w:szCs w:val="22"/>
        </w:rPr>
        <w:t>Subsurface Investigations</w:t>
      </w:r>
      <w:r w:rsidR="006F464E">
        <w:rPr>
          <w:sz w:val="22"/>
          <w:szCs w:val="22"/>
        </w:rPr>
        <w:t xml:space="preserve"> Engineer</w:t>
      </w:r>
      <w:r w:rsidRPr="00F40D20">
        <w:rPr>
          <w:sz w:val="22"/>
          <w:szCs w:val="22"/>
        </w:rPr>
        <w:t xml:space="preserve"> shall coordinate the sheet size with the</w:t>
      </w:r>
      <w:r>
        <w:rPr>
          <w:sz w:val="22"/>
          <w:szCs w:val="22"/>
        </w:rPr>
        <w:t xml:space="preserve"> Architect-Engineer</w:t>
      </w:r>
      <w:r w:rsidRPr="00F40D20">
        <w:rPr>
          <w:sz w:val="22"/>
          <w:szCs w:val="22"/>
        </w:rPr>
        <w:t xml:space="preserve"> so that the sheets fit into the</w:t>
      </w:r>
      <w:r>
        <w:rPr>
          <w:sz w:val="22"/>
          <w:szCs w:val="22"/>
        </w:rPr>
        <w:t xml:space="preserve"> Architect-Engineer</w:t>
      </w:r>
      <w:r w:rsidRPr="00F40D20">
        <w:rPr>
          <w:sz w:val="22"/>
          <w:szCs w:val="22"/>
        </w:rPr>
        <w:t xml:space="preserve"> created set of construction documents without alteration.</w:t>
      </w:r>
    </w:p>
    <w:p w14:paraId="0A8DF41C" w14:textId="77777777" w:rsidR="008C3595" w:rsidRPr="00F40D20" w:rsidRDefault="008C3595" w:rsidP="0049264B">
      <w:pPr>
        <w:ind w:left="360" w:hanging="360"/>
        <w:rPr>
          <w:snapToGrid w:val="0"/>
          <w:sz w:val="22"/>
          <w:szCs w:val="22"/>
        </w:rPr>
      </w:pPr>
    </w:p>
    <w:p w14:paraId="02DA8575" w14:textId="77777777" w:rsidR="008C3595" w:rsidRDefault="008C3595" w:rsidP="0049264B">
      <w:pPr>
        <w:pStyle w:val="BodyTextIndent"/>
        <w:ind w:left="360"/>
        <w:rPr>
          <w:snapToGrid w:val="0"/>
          <w:sz w:val="22"/>
          <w:szCs w:val="22"/>
        </w:rPr>
      </w:pPr>
      <w:r w:rsidRPr="00F40D20">
        <w:rPr>
          <w:snapToGrid w:val="0"/>
          <w:sz w:val="22"/>
          <w:szCs w:val="22"/>
        </w:rPr>
        <w:t>The distribution is to be as follows, unless specifically indicated in the authorization letter:</w:t>
      </w:r>
    </w:p>
    <w:p w14:paraId="143E7E39" w14:textId="77777777" w:rsidR="008C3595" w:rsidRDefault="008C3595" w:rsidP="0049264B">
      <w:pPr>
        <w:pStyle w:val="BodyTextIndent"/>
        <w:numPr>
          <w:ilvl w:val="0"/>
          <w:numId w:val="23"/>
        </w:numPr>
        <w:spacing w:before="120"/>
        <w:ind w:left="1080"/>
        <w:rPr>
          <w:snapToGrid w:val="0"/>
          <w:sz w:val="22"/>
          <w:szCs w:val="22"/>
        </w:rPr>
      </w:pPr>
      <w:r w:rsidRPr="00F40D20">
        <w:rPr>
          <w:snapToGrid w:val="0"/>
          <w:sz w:val="22"/>
          <w:szCs w:val="22"/>
        </w:rPr>
        <w:t xml:space="preserve">One </w:t>
      </w:r>
      <w:r w:rsidR="00E718CF">
        <w:rPr>
          <w:snapToGrid w:val="0"/>
          <w:sz w:val="22"/>
          <w:szCs w:val="22"/>
        </w:rPr>
        <w:t xml:space="preserve">electronic </w:t>
      </w:r>
      <w:r w:rsidRPr="00F40D20">
        <w:rPr>
          <w:snapToGrid w:val="0"/>
          <w:sz w:val="22"/>
          <w:szCs w:val="22"/>
        </w:rPr>
        <w:t xml:space="preserve">copy </w:t>
      </w:r>
      <w:r w:rsidR="00E718CF">
        <w:rPr>
          <w:snapToGrid w:val="0"/>
          <w:sz w:val="22"/>
          <w:szCs w:val="22"/>
        </w:rPr>
        <w:t xml:space="preserve">and one bound copy </w:t>
      </w:r>
      <w:r w:rsidRPr="00F40D20">
        <w:rPr>
          <w:snapToGrid w:val="0"/>
          <w:sz w:val="22"/>
          <w:szCs w:val="22"/>
        </w:rPr>
        <w:t>of the report to the</w:t>
      </w:r>
      <w:r>
        <w:rPr>
          <w:snapToGrid w:val="0"/>
          <w:sz w:val="22"/>
          <w:szCs w:val="22"/>
        </w:rPr>
        <w:t xml:space="preserve"> Project </w:t>
      </w:r>
      <w:r w:rsidR="00CC2D2E">
        <w:rPr>
          <w:snapToGrid w:val="0"/>
          <w:sz w:val="22"/>
          <w:szCs w:val="22"/>
        </w:rPr>
        <w:t>Manager</w:t>
      </w:r>
      <w:r w:rsidRPr="00F40D20">
        <w:rPr>
          <w:snapToGrid w:val="0"/>
          <w:sz w:val="22"/>
          <w:szCs w:val="22"/>
        </w:rPr>
        <w:t>.</w:t>
      </w:r>
    </w:p>
    <w:p w14:paraId="3C7D0456" w14:textId="77777777" w:rsidR="0049264B" w:rsidRDefault="00E718CF" w:rsidP="00F159C8">
      <w:pPr>
        <w:pStyle w:val="BodyTextIndent"/>
        <w:numPr>
          <w:ilvl w:val="0"/>
          <w:numId w:val="23"/>
        </w:numPr>
        <w:ind w:left="1080"/>
        <w:rPr>
          <w:snapToGrid w:val="0"/>
          <w:sz w:val="22"/>
          <w:szCs w:val="22"/>
        </w:rPr>
      </w:pPr>
      <w:r>
        <w:rPr>
          <w:snapToGrid w:val="0"/>
          <w:sz w:val="22"/>
          <w:szCs w:val="22"/>
        </w:rPr>
        <w:t>One</w:t>
      </w:r>
      <w:r w:rsidR="009040DA">
        <w:rPr>
          <w:snapToGrid w:val="0"/>
          <w:sz w:val="22"/>
          <w:szCs w:val="22"/>
        </w:rPr>
        <w:t xml:space="preserve"> electronic copy of all information to the Architect-Engineer</w:t>
      </w:r>
      <w:r w:rsidR="0049264B">
        <w:rPr>
          <w:snapToGrid w:val="0"/>
          <w:sz w:val="22"/>
          <w:szCs w:val="22"/>
        </w:rPr>
        <w:t>.</w:t>
      </w:r>
    </w:p>
    <w:p w14:paraId="231C277E" w14:textId="77777777" w:rsidR="008C3595" w:rsidRPr="00F40D20" w:rsidRDefault="008C3595" w:rsidP="0077238C">
      <w:pPr>
        <w:pStyle w:val="BodyTextIndent"/>
        <w:rPr>
          <w:snapToGrid w:val="0"/>
          <w:sz w:val="22"/>
          <w:szCs w:val="22"/>
        </w:rPr>
      </w:pPr>
    </w:p>
    <w:p w14:paraId="0A23D4DC" w14:textId="77777777" w:rsidR="00412503" w:rsidRPr="005B172D" w:rsidRDefault="00412503" w:rsidP="00135898">
      <w:pPr>
        <w:rPr>
          <w:sz w:val="22"/>
          <w:szCs w:val="28"/>
        </w:rPr>
      </w:pPr>
    </w:p>
    <w:sectPr w:rsidR="00412503" w:rsidRPr="005B172D" w:rsidSect="00C73245">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CFAD" w14:textId="77777777" w:rsidR="00737A62" w:rsidRDefault="00737A62">
      <w:r>
        <w:separator/>
      </w:r>
    </w:p>
  </w:endnote>
  <w:endnote w:type="continuationSeparator" w:id="0">
    <w:p w14:paraId="1596484B" w14:textId="77777777" w:rsidR="00737A62" w:rsidRDefault="0073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8967" w14:textId="59795BA7" w:rsidR="00B57A14" w:rsidRDefault="00B57A14"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F3398">
      <w:rPr>
        <w:rStyle w:val="PageNumber"/>
      </w:rPr>
      <w:fldChar w:fldCharType="separate"/>
    </w:r>
    <w:r w:rsidR="002F3398">
      <w:rPr>
        <w:rStyle w:val="PageNumber"/>
        <w:noProof/>
      </w:rPr>
      <w:t>1</w:t>
    </w:r>
    <w:r>
      <w:rPr>
        <w:rStyle w:val="PageNumber"/>
      </w:rPr>
      <w:fldChar w:fldCharType="end"/>
    </w:r>
  </w:p>
  <w:p w14:paraId="07BF0798" w14:textId="77777777" w:rsidR="00B57A14" w:rsidRDefault="00B57A14"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86E" w14:textId="77777777" w:rsidR="00B57A14" w:rsidRDefault="00B57A14" w:rsidP="00D177D3">
    <w:pPr>
      <w:pStyle w:val="Footer"/>
      <w:framePr w:w="1171" w:wrap="around" w:vAnchor="text" w:hAnchor="page" w:x="9601" w:y="206"/>
      <w:jc w:val="right"/>
      <w:rPr>
        <w:rStyle w:val="PageNumber"/>
      </w:rPr>
    </w:pPr>
    <w:r>
      <w:rPr>
        <w:rStyle w:val="PageNumber"/>
      </w:rPr>
      <w:t>2</w:t>
    </w:r>
    <w:r w:rsidR="00115D71">
      <w:rPr>
        <w:rStyle w:val="PageNumber"/>
      </w:rPr>
      <w:t>11</w:t>
    </w:r>
    <w:r w:rsidR="00D73240">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4D104D">
      <w:rPr>
        <w:rStyle w:val="PageNumber"/>
        <w:noProof/>
      </w:rPr>
      <w:t>1</w:t>
    </w:r>
    <w:r>
      <w:rPr>
        <w:rStyle w:val="PageNumber"/>
      </w:rPr>
      <w:fldChar w:fldCharType="end"/>
    </w:r>
  </w:p>
  <w:p w14:paraId="72EA30D7" w14:textId="77777777" w:rsidR="00B57A14" w:rsidRDefault="00B57A14" w:rsidP="00893F50">
    <w:pPr>
      <w:pStyle w:val="Footer"/>
      <w:ind w:right="360"/>
    </w:pPr>
  </w:p>
  <w:p w14:paraId="1D60A0BE" w14:textId="05734EAF" w:rsidR="00B57A14" w:rsidRDefault="004F1733">
    <w:pPr>
      <w:pStyle w:val="Footer"/>
    </w:pPr>
    <w:r>
      <w:t>211</w:t>
    </w:r>
    <w:r w:rsidR="008100CD">
      <w:t xml:space="preserve"> </w:t>
    </w:r>
    <w:r w:rsidR="00CC402B">
      <w:t>Subsurface</w:t>
    </w:r>
    <w:r w:rsidR="00B57A14">
      <w:t xml:space="preserve"> Investigations –</w:t>
    </w:r>
    <w:r w:rsidR="0009786F">
      <w:t xml:space="preserve"> </w:t>
    </w:r>
    <w:r w:rsidR="002F3398">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A55C" w14:textId="77777777" w:rsidR="00737A62" w:rsidRDefault="00737A62">
      <w:r>
        <w:separator/>
      </w:r>
    </w:p>
  </w:footnote>
  <w:footnote w:type="continuationSeparator" w:id="0">
    <w:p w14:paraId="76CC249C" w14:textId="77777777" w:rsidR="00737A62" w:rsidRDefault="00737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DDB"/>
    <w:multiLevelType w:val="hybridMultilevel"/>
    <w:tmpl w:val="CAD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2F5"/>
    <w:multiLevelType w:val="hybridMultilevel"/>
    <w:tmpl w:val="C7E2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7300C"/>
    <w:multiLevelType w:val="hybridMultilevel"/>
    <w:tmpl w:val="E9BA2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55550"/>
    <w:multiLevelType w:val="hybridMultilevel"/>
    <w:tmpl w:val="53FA3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F3FD4"/>
    <w:multiLevelType w:val="hybridMultilevel"/>
    <w:tmpl w:val="DAE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33118"/>
    <w:multiLevelType w:val="hybridMultilevel"/>
    <w:tmpl w:val="41501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A7656"/>
    <w:multiLevelType w:val="hybridMultilevel"/>
    <w:tmpl w:val="245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8" w15:restartNumberingAfterBreak="0">
    <w:nsid w:val="2031282E"/>
    <w:multiLevelType w:val="hybridMultilevel"/>
    <w:tmpl w:val="413CF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A813EAC"/>
    <w:multiLevelType w:val="hybridMultilevel"/>
    <w:tmpl w:val="B2F62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7A20C9"/>
    <w:multiLevelType w:val="hybridMultilevel"/>
    <w:tmpl w:val="E488F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53691"/>
    <w:multiLevelType w:val="hybridMultilevel"/>
    <w:tmpl w:val="24A07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11FA2"/>
    <w:multiLevelType w:val="hybridMultilevel"/>
    <w:tmpl w:val="97F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50D2D"/>
    <w:multiLevelType w:val="hybridMultilevel"/>
    <w:tmpl w:val="6EE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B0DA7"/>
    <w:multiLevelType w:val="hybridMultilevel"/>
    <w:tmpl w:val="940A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A7DA5"/>
    <w:multiLevelType w:val="hybridMultilevel"/>
    <w:tmpl w:val="4872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724A1"/>
    <w:multiLevelType w:val="hybridMultilevel"/>
    <w:tmpl w:val="E3A2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27605"/>
    <w:multiLevelType w:val="hybridMultilevel"/>
    <w:tmpl w:val="C702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A3F35"/>
    <w:multiLevelType w:val="hybridMultilevel"/>
    <w:tmpl w:val="58B6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A492A"/>
    <w:multiLevelType w:val="hybridMultilevel"/>
    <w:tmpl w:val="9ECA2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10CB0"/>
    <w:multiLevelType w:val="hybridMultilevel"/>
    <w:tmpl w:val="BDD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70549"/>
    <w:multiLevelType w:val="hybridMultilevel"/>
    <w:tmpl w:val="06E2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F7499"/>
    <w:multiLevelType w:val="hybridMultilevel"/>
    <w:tmpl w:val="B5B80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6803919">
    <w:abstractNumId w:val="7"/>
  </w:num>
  <w:num w:numId="2" w16cid:durableId="1285186934">
    <w:abstractNumId w:val="9"/>
  </w:num>
  <w:num w:numId="3" w16cid:durableId="1894002941">
    <w:abstractNumId w:val="8"/>
  </w:num>
  <w:num w:numId="4" w16cid:durableId="596787694">
    <w:abstractNumId w:val="1"/>
  </w:num>
  <w:num w:numId="5" w16cid:durableId="1049961350">
    <w:abstractNumId w:val="17"/>
  </w:num>
  <w:num w:numId="6" w16cid:durableId="1706757905">
    <w:abstractNumId w:val="20"/>
  </w:num>
  <w:num w:numId="7" w16cid:durableId="1638485933">
    <w:abstractNumId w:val="5"/>
  </w:num>
  <w:num w:numId="8" w16cid:durableId="1787894824">
    <w:abstractNumId w:val="2"/>
  </w:num>
  <w:num w:numId="9" w16cid:durableId="5716861">
    <w:abstractNumId w:val="3"/>
  </w:num>
  <w:num w:numId="10" w16cid:durableId="734820255">
    <w:abstractNumId w:val="12"/>
  </w:num>
  <w:num w:numId="11" w16cid:durableId="804127705">
    <w:abstractNumId w:val="16"/>
  </w:num>
  <w:num w:numId="12" w16cid:durableId="2076928170">
    <w:abstractNumId w:val="11"/>
  </w:num>
  <w:num w:numId="13" w16cid:durableId="1171682922">
    <w:abstractNumId w:val="15"/>
  </w:num>
  <w:num w:numId="14" w16cid:durableId="1181696824">
    <w:abstractNumId w:val="10"/>
  </w:num>
  <w:num w:numId="15" w16cid:durableId="2029721910">
    <w:abstractNumId w:val="19"/>
  </w:num>
  <w:num w:numId="16" w16cid:durableId="717776807">
    <w:abstractNumId w:val="22"/>
  </w:num>
  <w:num w:numId="17" w16cid:durableId="775565692">
    <w:abstractNumId w:val="0"/>
  </w:num>
  <w:num w:numId="18" w16cid:durableId="630090321">
    <w:abstractNumId w:val="4"/>
  </w:num>
  <w:num w:numId="19" w16cid:durableId="1727952959">
    <w:abstractNumId w:val="23"/>
  </w:num>
  <w:num w:numId="20" w16cid:durableId="98453427">
    <w:abstractNumId w:val="21"/>
  </w:num>
  <w:num w:numId="21" w16cid:durableId="1122770606">
    <w:abstractNumId w:val="13"/>
  </w:num>
  <w:num w:numId="22" w16cid:durableId="433405892">
    <w:abstractNumId w:val="18"/>
  </w:num>
  <w:num w:numId="23" w16cid:durableId="1451557005">
    <w:abstractNumId w:val="14"/>
  </w:num>
  <w:num w:numId="24" w16cid:durableId="1420445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40C03"/>
    <w:rsid w:val="000559EA"/>
    <w:rsid w:val="00066E64"/>
    <w:rsid w:val="00096D65"/>
    <w:rsid w:val="0009786F"/>
    <w:rsid w:val="000A01C9"/>
    <w:rsid w:val="000B6AE5"/>
    <w:rsid w:val="000D0655"/>
    <w:rsid w:val="000E3F85"/>
    <w:rsid w:val="00104FB0"/>
    <w:rsid w:val="00115D71"/>
    <w:rsid w:val="00135898"/>
    <w:rsid w:val="0014441A"/>
    <w:rsid w:val="00185EDF"/>
    <w:rsid w:val="00196073"/>
    <w:rsid w:val="001A3C8B"/>
    <w:rsid w:val="001C4B89"/>
    <w:rsid w:val="001D6E1B"/>
    <w:rsid w:val="001E08EE"/>
    <w:rsid w:val="001F1325"/>
    <w:rsid w:val="002020E3"/>
    <w:rsid w:val="00215EA5"/>
    <w:rsid w:val="0024005A"/>
    <w:rsid w:val="00253EC0"/>
    <w:rsid w:val="00267D37"/>
    <w:rsid w:val="00291A64"/>
    <w:rsid w:val="002A2A68"/>
    <w:rsid w:val="002C12A8"/>
    <w:rsid w:val="002C2C60"/>
    <w:rsid w:val="002E2421"/>
    <w:rsid w:val="002F3398"/>
    <w:rsid w:val="002F5396"/>
    <w:rsid w:val="002F6F0B"/>
    <w:rsid w:val="00314429"/>
    <w:rsid w:val="00350C17"/>
    <w:rsid w:val="00353FA0"/>
    <w:rsid w:val="00362701"/>
    <w:rsid w:val="00387829"/>
    <w:rsid w:val="00394AC9"/>
    <w:rsid w:val="003C68E2"/>
    <w:rsid w:val="004005EB"/>
    <w:rsid w:val="00412503"/>
    <w:rsid w:val="00423996"/>
    <w:rsid w:val="00433CE5"/>
    <w:rsid w:val="00470F9F"/>
    <w:rsid w:val="00473D13"/>
    <w:rsid w:val="004760A9"/>
    <w:rsid w:val="00480F6B"/>
    <w:rsid w:val="004840B5"/>
    <w:rsid w:val="0048483A"/>
    <w:rsid w:val="0049264B"/>
    <w:rsid w:val="00493F58"/>
    <w:rsid w:val="004B5E56"/>
    <w:rsid w:val="004D104D"/>
    <w:rsid w:val="004F1733"/>
    <w:rsid w:val="005149C3"/>
    <w:rsid w:val="005600E0"/>
    <w:rsid w:val="00562582"/>
    <w:rsid w:val="00562E3C"/>
    <w:rsid w:val="00580C7C"/>
    <w:rsid w:val="00590461"/>
    <w:rsid w:val="00597372"/>
    <w:rsid w:val="005A6A95"/>
    <w:rsid w:val="005B172D"/>
    <w:rsid w:val="005B33D8"/>
    <w:rsid w:val="005F6D23"/>
    <w:rsid w:val="006555A1"/>
    <w:rsid w:val="00667C6A"/>
    <w:rsid w:val="00683952"/>
    <w:rsid w:val="0069502F"/>
    <w:rsid w:val="006C31B9"/>
    <w:rsid w:val="006F464E"/>
    <w:rsid w:val="00707060"/>
    <w:rsid w:val="00707F85"/>
    <w:rsid w:val="00733491"/>
    <w:rsid w:val="00737A62"/>
    <w:rsid w:val="00743AAE"/>
    <w:rsid w:val="0076395E"/>
    <w:rsid w:val="007643BA"/>
    <w:rsid w:val="0077238C"/>
    <w:rsid w:val="007C442A"/>
    <w:rsid w:val="007C6B4D"/>
    <w:rsid w:val="007E1223"/>
    <w:rsid w:val="00801501"/>
    <w:rsid w:val="008100CD"/>
    <w:rsid w:val="008370A7"/>
    <w:rsid w:val="00861B72"/>
    <w:rsid w:val="00881B3C"/>
    <w:rsid w:val="00893F50"/>
    <w:rsid w:val="008A2298"/>
    <w:rsid w:val="008A75BD"/>
    <w:rsid w:val="008C3595"/>
    <w:rsid w:val="008C3AB1"/>
    <w:rsid w:val="008E2C5F"/>
    <w:rsid w:val="008E38CE"/>
    <w:rsid w:val="008F530B"/>
    <w:rsid w:val="00903583"/>
    <w:rsid w:val="009040DA"/>
    <w:rsid w:val="0091412E"/>
    <w:rsid w:val="00922D46"/>
    <w:rsid w:val="00927558"/>
    <w:rsid w:val="00940371"/>
    <w:rsid w:val="00960768"/>
    <w:rsid w:val="009650D8"/>
    <w:rsid w:val="0096668B"/>
    <w:rsid w:val="00994C09"/>
    <w:rsid w:val="00996E16"/>
    <w:rsid w:val="009A138E"/>
    <w:rsid w:val="009B589B"/>
    <w:rsid w:val="009F4689"/>
    <w:rsid w:val="00A10A8E"/>
    <w:rsid w:val="00A80886"/>
    <w:rsid w:val="00A96218"/>
    <w:rsid w:val="00AB5C7B"/>
    <w:rsid w:val="00B254B3"/>
    <w:rsid w:val="00B47466"/>
    <w:rsid w:val="00B57A14"/>
    <w:rsid w:val="00B7181B"/>
    <w:rsid w:val="00B7332C"/>
    <w:rsid w:val="00B87B42"/>
    <w:rsid w:val="00BA63ED"/>
    <w:rsid w:val="00BA6A84"/>
    <w:rsid w:val="00BB7532"/>
    <w:rsid w:val="00C25FE1"/>
    <w:rsid w:val="00C50F5D"/>
    <w:rsid w:val="00C62A25"/>
    <w:rsid w:val="00C63C50"/>
    <w:rsid w:val="00C66538"/>
    <w:rsid w:val="00C703D5"/>
    <w:rsid w:val="00C73245"/>
    <w:rsid w:val="00CC2D2E"/>
    <w:rsid w:val="00CC3B76"/>
    <w:rsid w:val="00CC402B"/>
    <w:rsid w:val="00CF6819"/>
    <w:rsid w:val="00D011B6"/>
    <w:rsid w:val="00D11ACA"/>
    <w:rsid w:val="00D1543D"/>
    <w:rsid w:val="00D177D3"/>
    <w:rsid w:val="00D247D5"/>
    <w:rsid w:val="00D4141A"/>
    <w:rsid w:val="00D423A8"/>
    <w:rsid w:val="00D45164"/>
    <w:rsid w:val="00D55C95"/>
    <w:rsid w:val="00D73240"/>
    <w:rsid w:val="00D94C1E"/>
    <w:rsid w:val="00DA50B5"/>
    <w:rsid w:val="00DA7A18"/>
    <w:rsid w:val="00DE6665"/>
    <w:rsid w:val="00DF4AC7"/>
    <w:rsid w:val="00E0012A"/>
    <w:rsid w:val="00E06D81"/>
    <w:rsid w:val="00E21D2C"/>
    <w:rsid w:val="00E24044"/>
    <w:rsid w:val="00E31433"/>
    <w:rsid w:val="00E42F7C"/>
    <w:rsid w:val="00E51F49"/>
    <w:rsid w:val="00E6108D"/>
    <w:rsid w:val="00E71021"/>
    <w:rsid w:val="00E718CF"/>
    <w:rsid w:val="00E744B2"/>
    <w:rsid w:val="00E76D14"/>
    <w:rsid w:val="00EA6951"/>
    <w:rsid w:val="00ED40B5"/>
    <w:rsid w:val="00EE63DB"/>
    <w:rsid w:val="00EE6E61"/>
    <w:rsid w:val="00EE6E66"/>
    <w:rsid w:val="00F159C8"/>
    <w:rsid w:val="00F406A1"/>
    <w:rsid w:val="00F4158D"/>
    <w:rsid w:val="00F60D89"/>
    <w:rsid w:val="00F7212F"/>
    <w:rsid w:val="00F7490C"/>
    <w:rsid w:val="00FA5BE0"/>
    <w:rsid w:val="00FA77BF"/>
    <w:rsid w:val="00FB1DB8"/>
    <w:rsid w:val="00FD475A"/>
    <w:rsid w:val="00FD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2792856"/>
  <w15:chartTrackingRefBased/>
  <w15:docId w15:val="{DDF9864D-2C52-4AAD-8F25-E88A69A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paragraph" w:styleId="Heading2">
    <w:name w:val="heading 2"/>
    <w:basedOn w:val="Normal"/>
    <w:next w:val="Normal"/>
    <w:qFormat/>
    <w:rsid w:val="008C3595"/>
    <w:pPr>
      <w:keepNext/>
      <w:ind w:firstLine="720"/>
      <w:outlineLvl w:val="1"/>
    </w:pPr>
    <w:rPr>
      <w:rFonts w:ascii="Times New Roman" w:hAnsi="Times New Roman" w:cs="Times New Roman"/>
      <w:b/>
      <w:bCs/>
      <w:spacing w:val="0"/>
      <w:sz w:val="24"/>
      <w:szCs w:val="24"/>
    </w:rPr>
  </w:style>
  <w:style w:type="paragraph" w:styleId="Heading3">
    <w:name w:val="heading 3"/>
    <w:basedOn w:val="Normal"/>
    <w:next w:val="Normal"/>
    <w:qFormat/>
    <w:rsid w:val="008C3595"/>
    <w:pPr>
      <w:keepNext/>
      <w:outlineLvl w:val="2"/>
    </w:pPr>
    <w:rPr>
      <w:rFonts w:ascii="Times New Roman" w:hAnsi="Times New Roman" w:cs="Times New Roman"/>
      <w:spacing w:val="0"/>
      <w:sz w:val="24"/>
      <w:szCs w:val="24"/>
      <w:u w:val="single"/>
    </w:rPr>
  </w:style>
  <w:style w:type="paragraph" w:styleId="Heading4">
    <w:name w:val="heading 4"/>
    <w:basedOn w:val="Normal"/>
    <w:next w:val="Normal"/>
    <w:qFormat/>
    <w:rsid w:val="008C3595"/>
    <w:pPr>
      <w:keepNext/>
      <w:ind w:firstLine="720"/>
      <w:outlineLvl w:val="3"/>
    </w:pPr>
    <w:rPr>
      <w:rFonts w:ascii="Times New Roman" w:hAnsi="Times New Roman" w:cs="Times New Roman"/>
      <w:spacing w:val="0"/>
      <w:sz w:val="24"/>
      <w:szCs w:val="24"/>
      <w:u w:val="single"/>
    </w:rPr>
  </w:style>
  <w:style w:type="paragraph" w:styleId="Heading5">
    <w:name w:val="heading 5"/>
    <w:basedOn w:val="Normal"/>
    <w:next w:val="Normal"/>
    <w:qFormat/>
    <w:rsid w:val="008C3595"/>
    <w:pPr>
      <w:keepNext/>
      <w:ind w:left="720" w:firstLine="720"/>
      <w:outlineLvl w:val="4"/>
    </w:pPr>
    <w:rPr>
      <w:rFonts w:ascii="Times New Roman" w:hAnsi="Times New Roman" w:cs="Times New Roman"/>
      <w:spacing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8C3595"/>
    <w:rPr>
      <w:sz w:val="24"/>
      <w:szCs w:val="24"/>
    </w:rPr>
  </w:style>
  <w:style w:type="paragraph" w:styleId="BodyText">
    <w:name w:val="Body Text"/>
    <w:basedOn w:val="Normal"/>
    <w:rsid w:val="008C3595"/>
    <w:pPr>
      <w:spacing w:after="120"/>
    </w:pPr>
  </w:style>
  <w:style w:type="paragraph" w:styleId="BodyTextIndent3">
    <w:name w:val="Body Text Indent 3"/>
    <w:basedOn w:val="Normal"/>
    <w:rsid w:val="008C3595"/>
    <w:pPr>
      <w:spacing w:after="120"/>
      <w:ind w:left="360"/>
    </w:pPr>
    <w:rPr>
      <w:sz w:val="16"/>
      <w:szCs w:val="16"/>
    </w:rPr>
  </w:style>
  <w:style w:type="paragraph" w:customStyle="1" w:styleId="StyleNumberlistLeft0Hanging1">
    <w:name w:val="Style Number list + Left:  0&quot; Hanging:  1&quot;"/>
    <w:basedOn w:val="Normal"/>
    <w:rsid w:val="0014441A"/>
    <w:pPr>
      <w:tabs>
        <w:tab w:val="left" w:pos="720"/>
        <w:tab w:val="left" w:pos="1440"/>
      </w:tabs>
      <w:ind w:left="1440" w:hanging="1440"/>
    </w:pPr>
    <w:rPr>
      <w:rFonts w:cs="Times New Roman"/>
      <w:spacing w:val="0"/>
      <w:sz w:val="22"/>
    </w:rPr>
  </w:style>
  <w:style w:type="paragraph" w:customStyle="1" w:styleId="letterparagraph">
    <w:name w:val="letter paragraph"/>
    <w:basedOn w:val="StyleNumberlistLeft0Hanging1"/>
    <w:rsid w:val="0014441A"/>
    <w:pPr>
      <w:ind w:left="2160" w:hanging="2160"/>
    </w:pPr>
  </w:style>
  <w:style w:type="paragraph" w:customStyle="1" w:styleId="ParagraphHeading">
    <w:name w:val="Paragraph Heading"/>
    <w:basedOn w:val="StyleNumberlistLeft0Hanging1"/>
    <w:rsid w:val="0014441A"/>
    <w:pPr>
      <w:ind w:left="720" w:hanging="720"/>
    </w:pPr>
    <w:rPr>
      <w:b/>
      <w:bCs/>
    </w:rPr>
  </w:style>
  <w:style w:type="paragraph" w:styleId="ListParagraph">
    <w:name w:val="List Paragraph"/>
    <w:basedOn w:val="Normal"/>
    <w:uiPriority w:val="34"/>
    <w:qFormat/>
    <w:rsid w:val="00667C6A"/>
    <w:pPr>
      <w:ind w:left="720"/>
    </w:pPr>
  </w:style>
  <w:style w:type="paragraph" w:styleId="BalloonText">
    <w:name w:val="Balloon Text"/>
    <w:basedOn w:val="Normal"/>
    <w:link w:val="BalloonTextChar"/>
    <w:rsid w:val="00D423A8"/>
    <w:rPr>
      <w:rFonts w:ascii="Tahoma" w:hAnsi="Tahoma" w:cs="Tahoma"/>
      <w:sz w:val="16"/>
      <w:szCs w:val="16"/>
    </w:rPr>
  </w:style>
  <w:style w:type="character" w:customStyle="1" w:styleId="BalloonTextChar">
    <w:name w:val="Balloon Text Char"/>
    <w:link w:val="BalloonText"/>
    <w:rsid w:val="00D423A8"/>
    <w:rPr>
      <w:rFonts w:ascii="Tahoma" w:hAnsi="Tahoma" w:cs="Tahoma"/>
      <w:spacing w:val="-5"/>
      <w:sz w:val="16"/>
      <w:szCs w:val="16"/>
    </w:rPr>
  </w:style>
  <w:style w:type="character" w:styleId="CommentReference">
    <w:name w:val="annotation reference"/>
    <w:rsid w:val="002A2A68"/>
    <w:rPr>
      <w:sz w:val="16"/>
      <w:szCs w:val="16"/>
    </w:rPr>
  </w:style>
  <w:style w:type="paragraph" w:styleId="CommentText">
    <w:name w:val="annotation text"/>
    <w:basedOn w:val="Normal"/>
    <w:link w:val="CommentTextChar"/>
    <w:rsid w:val="002A2A68"/>
  </w:style>
  <w:style w:type="character" w:customStyle="1" w:styleId="CommentTextChar">
    <w:name w:val="Comment Text Char"/>
    <w:link w:val="CommentText"/>
    <w:rsid w:val="002A2A68"/>
    <w:rPr>
      <w:rFonts w:ascii="Arial" w:hAnsi="Arial" w:cs="Arial"/>
      <w:spacing w:val="-5"/>
    </w:rPr>
  </w:style>
  <w:style w:type="paragraph" w:styleId="CommentSubject">
    <w:name w:val="annotation subject"/>
    <w:basedOn w:val="CommentText"/>
    <w:next w:val="CommentText"/>
    <w:link w:val="CommentSubjectChar"/>
    <w:rsid w:val="002A2A68"/>
    <w:rPr>
      <w:b/>
      <w:bCs/>
    </w:rPr>
  </w:style>
  <w:style w:type="character" w:customStyle="1" w:styleId="CommentSubjectChar">
    <w:name w:val="Comment Subject Char"/>
    <w:link w:val="CommentSubject"/>
    <w:rsid w:val="002A2A68"/>
    <w:rPr>
      <w:rFonts w:ascii="Arial" w:hAnsi="Arial" w:cs="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9A90-3DA8-41DD-A927-082BC6AA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subject/>
  <dc:creator>Richard Polk;JR Meyer</dc:creator>
  <cp:keywords/>
  <cp:lastModifiedBy>Reeves, Ellen</cp:lastModifiedBy>
  <cp:revision>3</cp:revision>
  <cp:lastPrinted>2013-02-14T21:33:00Z</cp:lastPrinted>
  <dcterms:created xsi:type="dcterms:W3CDTF">2018-03-22T15:24:00Z</dcterms:created>
  <dcterms:modified xsi:type="dcterms:W3CDTF">2023-01-31T22:23:00Z</dcterms:modified>
</cp:coreProperties>
</file>