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4DCDC" w14:textId="77777777" w:rsidR="00B26745" w:rsidRPr="00705F4F" w:rsidRDefault="00F8041D" w:rsidP="00DF1494">
      <w:pPr>
        <w:autoSpaceDE w:val="0"/>
        <w:autoSpaceDN w:val="0"/>
        <w:adjustRightInd w:val="0"/>
        <w:spacing w:before="120"/>
        <w:rPr>
          <w:b/>
          <w:sz w:val="28"/>
          <w:szCs w:val="22"/>
        </w:rPr>
      </w:pPr>
      <w:r w:rsidRPr="00705F4F">
        <w:rPr>
          <w:b/>
          <w:sz w:val="28"/>
          <w:szCs w:val="22"/>
        </w:rPr>
        <w:t>21</w:t>
      </w:r>
      <w:r w:rsidR="004F1D04">
        <w:rPr>
          <w:b/>
          <w:sz w:val="28"/>
          <w:szCs w:val="22"/>
        </w:rPr>
        <w:t>5</w:t>
      </w:r>
      <w:r w:rsidR="00E7444F" w:rsidRPr="00705F4F">
        <w:rPr>
          <w:b/>
          <w:sz w:val="28"/>
          <w:szCs w:val="22"/>
        </w:rPr>
        <w:t xml:space="preserve"> </w:t>
      </w:r>
      <w:r w:rsidR="00EC617E" w:rsidRPr="00705F4F">
        <w:rPr>
          <w:b/>
          <w:sz w:val="28"/>
          <w:szCs w:val="22"/>
        </w:rPr>
        <w:t xml:space="preserve">State </w:t>
      </w:r>
      <w:r w:rsidR="00B26745">
        <w:rPr>
          <w:b/>
          <w:sz w:val="28"/>
          <w:szCs w:val="22"/>
        </w:rPr>
        <w:t xml:space="preserve">Environmental </w:t>
      </w:r>
      <w:r w:rsidR="00EC617E" w:rsidRPr="00705F4F">
        <w:rPr>
          <w:b/>
          <w:sz w:val="28"/>
          <w:szCs w:val="22"/>
        </w:rPr>
        <w:t>Laws</w:t>
      </w:r>
    </w:p>
    <w:p w14:paraId="1959AEB4" w14:textId="77777777" w:rsidR="009B73A6" w:rsidRDefault="009B73A6" w:rsidP="00705F4F">
      <w:pPr>
        <w:autoSpaceDE w:val="0"/>
        <w:autoSpaceDN w:val="0"/>
        <w:adjustRightInd w:val="0"/>
        <w:spacing w:after="120"/>
        <w:ind w:left="360" w:hanging="360"/>
        <w:rPr>
          <w:b/>
          <w:sz w:val="22"/>
          <w:szCs w:val="22"/>
        </w:rPr>
      </w:pPr>
    </w:p>
    <w:p w14:paraId="208FED82" w14:textId="77777777" w:rsidR="00E7444F" w:rsidRDefault="00F8041D" w:rsidP="00705F4F">
      <w:pPr>
        <w:autoSpaceDE w:val="0"/>
        <w:autoSpaceDN w:val="0"/>
        <w:adjustRightInd w:val="0"/>
        <w:spacing w:after="120"/>
        <w:ind w:left="360" w:hanging="360"/>
        <w:rPr>
          <w:sz w:val="22"/>
          <w:szCs w:val="22"/>
        </w:rPr>
      </w:pPr>
      <w:r>
        <w:rPr>
          <w:b/>
          <w:sz w:val="22"/>
          <w:szCs w:val="22"/>
        </w:rPr>
        <w:t>21</w:t>
      </w:r>
      <w:r w:rsidR="004F1D04">
        <w:rPr>
          <w:b/>
          <w:sz w:val="22"/>
          <w:szCs w:val="22"/>
        </w:rPr>
        <w:t>5</w:t>
      </w:r>
      <w:r>
        <w:rPr>
          <w:b/>
          <w:sz w:val="22"/>
          <w:szCs w:val="22"/>
        </w:rPr>
        <w:t>.1</w:t>
      </w:r>
      <w:r w:rsidR="00B26745">
        <w:rPr>
          <w:b/>
          <w:sz w:val="22"/>
          <w:szCs w:val="22"/>
        </w:rPr>
        <w:t xml:space="preserve"> </w:t>
      </w:r>
      <w:r w:rsidR="00E7444F">
        <w:rPr>
          <w:b/>
          <w:sz w:val="22"/>
          <w:szCs w:val="22"/>
        </w:rPr>
        <w:t>S</w:t>
      </w:r>
      <w:r w:rsidR="00FA019D">
        <w:rPr>
          <w:b/>
          <w:sz w:val="22"/>
          <w:szCs w:val="22"/>
        </w:rPr>
        <w:t>ection 401 Permit</w:t>
      </w:r>
      <w:r w:rsidR="00B26745">
        <w:rPr>
          <w:b/>
          <w:sz w:val="22"/>
          <w:szCs w:val="22"/>
        </w:rPr>
        <w:t xml:space="preserve"> - </w:t>
      </w:r>
      <w:r w:rsidR="00FA019D">
        <w:rPr>
          <w:b/>
          <w:sz w:val="22"/>
          <w:szCs w:val="22"/>
        </w:rPr>
        <w:t>Kentucky Water Quality Certification Program</w:t>
      </w:r>
      <w:r w:rsidR="00B26745">
        <w:rPr>
          <w:b/>
          <w:sz w:val="22"/>
          <w:szCs w:val="22"/>
        </w:rPr>
        <w:t xml:space="preserve">: </w:t>
      </w:r>
      <w:r w:rsidR="00FA019D">
        <w:rPr>
          <w:sz w:val="22"/>
          <w:szCs w:val="22"/>
        </w:rPr>
        <w:t>Chapter 151 of the Kentucky Revised Statutes requires approval from the Kentucky Division of Water (KDOW)</w:t>
      </w:r>
      <w:r w:rsidR="00462E92">
        <w:rPr>
          <w:sz w:val="22"/>
          <w:szCs w:val="22"/>
        </w:rPr>
        <w:t xml:space="preserve"> </w:t>
      </w:r>
      <w:r w:rsidR="00FA019D">
        <w:rPr>
          <w:sz w:val="22"/>
          <w:szCs w:val="22"/>
        </w:rPr>
        <w:t xml:space="preserve">prior to any construction or other activity in or along a stream that could in any way obstruct flood flows or adversely impact water quality.  Section 401 is an oversight of the federal Section 404 program.  </w:t>
      </w:r>
      <w:proofErr w:type="gramStart"/>
      <w:r w:rsidR="00FA019D">
        <w:rPr>
          <w:sz w:val="22"/>
          <w:szCs w:val="22"/>
        </w:rPr>
        <w:t>In order for</w:t>
      </w:r>
      <w:proofErr w:type="gramEnd"/>
      <w:r w:rsidR="00FA019D">
        <w:rPr>
          <w:sz w:val="22"/>
          <w:szCs w:val="22"/>
        </w:rPr>
        <w:t xml:space="preserve"> a Section 404 Permit to be valid, KDOW must issue a Section 401 Water Quality Certification (WQC) Permit.  </w:t>
      </w:r>
      <w:r w:rsidR="00E7444F">
        <w:rPr>
          <w:sz w:val="22"/>
          <w:szCs w:val="22"/>
        </w:rPr>
        <w:t>The USACE cannot approve a 404 permit until after a 401 WQC permit is approved.</w:t>
      </w:r>
    </w:p>
    <w:p w14:paraId="4C975DF5" w14:textId="77777777" w:rsidR="00FA019D" w:rsidRDefault="00FA019D" w:rsidP="00705F4F">
      <w:pPr>
        <w:spacing w:after="120"/>
        <w:ind w:left="360"/>
        <w:rPr>
          <w:sz w:val="22"/>
          <w:szCs w:val="22"/>
        </w:rPr>
      </w:pPr>
      <w:r>
        <w:rPr>
          <w:b/>
          <w:sz w:val="22"/>
          <w:szCs w:val="22"/>
        </w:rPr>
        <w:t xml:space="preserve">Therefore, projects that involve the discharge of dredged or fill materials into Waters of the United States, including wetlands, are regulated by the United States Army Corps of Engineers under the Clean Water Act (Section 404) and require Section 401 Certification.  </w:t>
      </w:r>
      <w:r>
        <w:rPr>
          <w:sz w:val="22"/>
          <w:szCs w:val="22"/>
        </w:rPr>
        <w:t xml:space="preserve">The project may not start until all necessary approvals are received from KDOW.  </w:t>
      </w:r>
    </w:p>
    <w:p w14:paraId="65FC4FA7" w14:textId="77777777" w:rsidR="00FA019D" w:rsidRDefault="00FA019D" w:rsidP="00705F4F">
      <w:pPr>
        <w:spacing w:after="120"/>
        <w:ind w:left="360"/>
        <w:rPr>
          <w:sz w:val="22"/>
          <w:szCs w:val="22"/>
        </w:rPr>
      </w:pPr>
      <w:r>
        <w:rPr>
          <w:sz w:val="22"/>
          <w:szCs w:val="22"/>
        </w:rPr>
        <w:t>Examples of these activities include:</w:t>
      </w:r>
    </w:p>
    <w:p w14:paraId="1B8896BB" w14:textId="77777777" w:rsidR="00FA019D" w:rsidRDefault="00FA019D" w:rsidP="00705F4F">
      <w:pPr>
        <w:numPr>
          <w:ilvl w:val="0"/>
          <w:numId w:val="9"/>
        </w:numPr>
        <w:spacing w:after="120"/>
        <w:ind w:left="1080"/>
        <w:rPr>
          <w:sz w:val="22"/>
          <w:szCs w:val="22"/>
        </w:rPr>
      </w:pPr>
      <w:r>
        <w:rPr>
          <w:sz w:val="22"/>
          <w:szCs w:val="22"/>
        </w:rPr>
        <w:t>Stream relocations</w:t>
      </w:r>
    </w:p>
    <w:p w14:paraId="620B4E56" w14:textId="77777777" w:rsidR="00FA019D" w:rsidRDefault="00FA019D" w:rsidP="00705F4F">
      <w:pPr>
        <w:numPr>
          <w:ilvl w:val="0"/>
          <w:numId w:val="9"/>
        </w:numPr>
        <w:spacing w:after="120"/>
        <w:ind w:left="1080"/>
        <w:rPr>
          <w:sz w:val="22"/>
          <w:szCs w:val="22"/>
        </w:rPr>
      </w:pPr>
      <w:r>
        <w:rPr>
          <w:sz w:val="22"/>
          <w:szCs w:val="22"/>
        </w:rPr>
        <w:t>Road crossings</w:t>
      </w:r>
    </w:p>
    <w:p w14:paraId="66C9213E" w14:textId="77777777" w:rsidR="00FA019D" w:rsidRDefault="00FA019D" w:rsidP="00705F4F">
      <w:pPr>
        <w:numPr>
          <w:ilvl w:val="0"/>
          <w:numId w:val="9"/>
        </w:numPr>
        <w:spacing w:after="120"/>
        <w:ind w:left="1080"/>
        <w:rPr>
          <w:sz w:val="22"/>
          <w:szCs w:val="22"/>
        </w:rPr>
      </w:pPr>
      <w:r>
        <w:rPr>
          <w:sz w:val="22"/>
          <w:szCs w:val="22"/>
        </w:rPr>
        <w:t>Stream bank protection</w:t>
      </w:r>
    </w:p>
    <w:p w14:paraId="4D0D25DC" w14:textId="77777777" w:rsidR="00FA019D" w:rsidRDefault="00FA019D" w:rsidP="00705F4F">
      <w:pPr>
        <w:numPr>
          <w:ilvl w:val="0"/>
          <w:numId w:val="9"/>
        </w:numPr>
        <w:spacing w:after="120"/>
        <w:ind w:left="1080"/>
        <w:rPr>
          <w:sz w:val="22"/>
          <w:szCs w:val="22"/>
        </w:rPr>
      </w:pPr>
      <w:r>
        <w:rPr>
          <w:sz w:val="22"/>
          <w:szCs w:val="22"/>
        </w:rPr>
        <w:t>Construction of boat ramps</w:t>
      </w:r>
    </w:p>
    <w:p w14:paraId="0C7236B3" w14:textId="77777777" w:rsidR="00FA019D" w:rsidRDefault="00FA019D" w:rsidP="00705F4F">
      <w:pPr>
        <w:numPr>
          <w:ilvl w:val="0"/>
          <w:numId w:val="9"/>
        </w:numPr>
        <w:spacing w:after="120"/>
        <w:ind w:left="1080"/>
        <w:rPr>
          <w:sz w:val="22"/>
          <w:szCs w:val="22"/>
        </w:rPr>
      </w:pPr>
      <w:r>
        <w:rPr>
          <w:sz w:val="22"/>
          <w:szCs w:val="22"/>
        </w:rPr>
        <w:t>Placing fill</w:t>
      </w:r>
    </w:p>
    <w:p w14:paraId="14A93956" w14:textId="77777777" w:rsidR="00FA019D" w:rsidRDefault="00FA019D" w:rsidP="00705F4F">
      <w:pPr>
        <w:numPr>
          <w:ilvl w:val="0"/>
          <w:numId w:val="9"/>
        </w:numPr>
        <w:spacing w:after="120"/>
        <w:ind w:left="1080"/>
        <w:rPr>
          <w:sz w:val="22"/>
          <w:szCs w:val="22"/>
        </w:rPr>
      </w:pPr>
      <w:r>
        <w:rPr>
          <w:sz w:val="22"/>
          <w:szCs w:val="22"/>
        </w:rPr>
        <w:t>Grading</w:t>
      </w:r>
    </w:p>
    <w:p w14:paraId="3B095695" w14:textId="77777777" w:rsidR="00FA019D" w:rsidRDefault="00FA019D" w:rsidP="00705F4F">
      <w:pPr>
        <w:numPr>
          <w:ilvl w:val="0"/>
          <w:numId w:val="9"/>
        </w:numPr>
        <w:spacing w:after="120"/>
        <w:ind w:left="1080"/>
        <w:rPr>
          <w:sz w:val="22"/>
          <w:szCs w:val="22"/>
        </w:rPr>
      </w:pPr>
      <w:r>
        <w:rPr>
          <w:sz w:val="22"/>
          <w:szCs w:val="22"/>
        </w:rPr>
        <w:t xml:space="preserve">Dredging </w:t>
      </w:r>
    </w:p>
    <w:p w14:paraId="704B70C3" w14:textId="77777777" w:rsidR="00FA019D" w:rsidRDefault="00FA019D" w:rsidP="00705F4F">
      <w:pPr>
        <w:numPr>
          <w:ilvl w:val="0"/>
          <w:numId w:val="9"/>
        </w:numPr>
        <w:spacing w:after="120"/>
        <w:ind w:left="1080"/>
        <w:rPr>
          <w:sz w:val="22"/>
          <w:szCs w:val="22"/>
        </w:rPr>
      </w:pPr>
      <w:r>
        <w:rPr>
          <w:sz w:val="22"/>
          <w:szCs w:val="22"/>
        </w:rPr>
        <w:t>Ditching</w:t>
      </w:r>
    </w:p>
    <w:p w14:paraId="1931D27E" w14:textId="77777777" w:rsidR="00FA019D" w:rsidRDefault="00FA019D" w:rsidP="00705F4F">
      <w:pPr>
        <w:numPr>
          <w:ilvl w:val="0"/>
          <w:numId w:val="9"/>
        </w:numPr>
        <w:spacing w:after="120"/>
        <w:ind w:left="1080"/>
        <w:rPr>
          <w:sz w:val="22"/>
          <w:szCs w:val="22"/>
        </w:rPr>
      </w:pPr>
      <w:r>
        <w:rPr>
          <w:sz w:val="22"/>
          <w:szCs w:val="22"/>
        </w:rPr>
        <w:t>Mechanically clearing a wetland</w:t>
      </w:r>
    </w:p>
    <w:p w14:paraId="2764E3BF" w14:textId="77777777" w:rsidR="00FA019D" w:rsidRDefault="00FA019D" w:rsidP="00705F4F">
      <w:pPr>
        <w:numPr>
          <w:ilvl w:val="0"/>
          <w:numId w:val="9"/>
        </w:numPr>
        <w:spacing w:after="120"/>
        <w:ind w:left="1080"/>
        <w:rPr>
          <w:sz w:val="22"/>
          <w:szCs w:val="22"/>
        </w:rPr>
      </w:pPr>
      <w:r>
        <w:rPr>
          <w:sz w:val="22"/>
          <w:szCs w:val="22"/>
        </w:rPr>
        <w:t>Building in a wetland</w:t>
      </w:r>
    </w:p>
    <w:p w14:paraId="6481E429" w14:textId="77777777" w:rsidR="00FA019D" w:rsidRDefault="00FA019D" w:rsidP="00705F4F">
      <w:pPr>
        <w:numPr>
          <w:ilvl w:val="0"/>
          <w:numId w:val="9"/>
        </w:numPr>
        <w:spacing w:after="120"/>
        <w:ind w:left="1080"/>
        <w:rPr>
          <w:sz w:val="22"/>
          <w:szCs w:val="22"/>
        </w:rPr>
      </w:pPr>
      <w:r>
        <w:rPr>
          <w:sz w:val="22"/>
          <w:szCs w:val="22"/>
        </w:rPr>
        <w:t>Constructing a dam or dike</w:t>
      </w:r>
    </w:p>
    <w:p w14:paraId="661AE790" w14:textId="77777777" w:rsidR="00FA019D" w:rsidRDefault="00FA019D" w:rsidP="00705F4F">
      <w:pPr>
        <w:numPr>
          <w:ilvl w:val="0"/>
          <w:numId w:val="9"/>
        </w:numPr>
        <w:spacing w:after="120"/>
        <w:ind w:left="1080"/>
        <w:rPr>
          <w:sz w:val="22"/>
          <w:szCs w:val="22"/>
        </w:rPr>
      </w:pPr>
      <w:r>
        <w:rPr>
          <w:sz w:val="22"/>
          <w:szCs w:val="22"/>
        </w:rPr>
        <w:t>Stream diversions</w:t>
      </w:r>
    </w:p>
    <w:p w14:paraId="31326404" w14:textId="77777777" w:rsidR="00BB3465" w:rsidRDefault="00BB3465" w:rsidP="00BB3465">
      <w:pPr>
        <w:spacing w:after="120"/>
        <w:rPr>
          <w:sz w:val="22"/>
          <w:szCs w:val="22"/>
        </w:rPr>
      </w:pPr>
    </w:p>
    <w:p w14:paraId="7533CC16" w14:textId="77777777" w:rsidR="00BB3465" w:rsidRDefault="00BB3465" w:rsidP="00BB3465">
      <w:pPr>
        <w:spacing w:after="120"/>
        <w:rPr>
          <w:sz w:val="22"/>
          <w:szCs w:val="22"/>
        </w:rPr>
      </w:pPr>
      <w:r>
        <w:rPr>
          <w:sz w:val="22"/>
          <w:szCs w:val="22"/>
        </w:rPr>
        <w:t>For additional information please refer to:</w:t>
      </w:r>
    </w:p>
    <w:p w14:paraId="5F2951A4" w14:textId="77777777" w:rsidR="00BB3465" w:rsidRPr="00BB3465" w:rsidRDefault="00B740CD" w:rsidP="00BB3465">
      <w:pPr>
        <w:pStyle w:val="ListParagraph"/>
        <w:numPr>
          <w:ilvl w:val="0"/>
          <w:numId w:val="18"/>
        </w:numPr>
        <w:spacing w:after="120"/>
        <w:rPr>
          <w:sz w:val="22"/>
          <w:szCs w:val="22"/>
        </w:rPr>
      </w:pPr>
      <w:hyperlink r:id="rId8" w:history="1">
        <w:r w:rsidR="00BB3465" w:rsidRPr="00364352">
          <w:rPr>
            <w:rStyle w:val="Hyperlink"/>
            <w:sz w:val="22"/>
            <w:szCs w:val="22"/>
          </w:rPr>
          <w:t>http://hcky.org/wp-content/uploads/2017/10/KY-Erosion-Prevention-and-Sediment-Control-Field-Guide.pdf</w:t>
        </w:r>
      </w:hyperlink>
      <w:r w:rsidR="00BB3465">
        <w:rPr>
          <w:sz w:val="22"/>
          <w:szCs w:val="22"/>
        </w:rPr>
        <w:t xml:space="preserve"> </w:t>
      </w:r>
    </w:p>
    <w:p w14:paraId="4F2DDEEA" w14:textId="77777777" w:rsidR="00FA019D" w:rsidRDefault="00FA019D" w:rsidP="004F1D04">
      <w:pPr>
        <w:spacing w:after="120"/>
        <w:ind w:left="360"/>
        <w:rPr>
          <w:sz w:val="22"/>
          <w:szCs w:val="22"/>
        </w:rPr>
      </w:pPr>
      <w:r>
        <w:rPr>
          <w:sz w:val="22"/>
          <w:szCs w:val="22"/>
        </w:rPr>
        <w:t>The Kentucky Division of Water has outlined nine (9) general conditions that apply to water quality certifications of individual projects.  Applicants should not assume that following these conditions removes the obligation of obtaining required Section 401 and 404 permits</w:t>
      </w:r>
      <w:r w:rsidR="009B73A6">
        <w:rPr>
          <w:sz w:val="22"/>
          <w:szCs w:val="22"/>
        </w:rPr>
        <w:t>:</w:t>
      </w:r>
    </w:p>
    <w:p w14:paraId="2DCD84C9" w14:textId="77777777" w:rsidR="00FA019D" w:rsidRDefault="00FA019D" w:rsidP="00705F4F">
      <w:pPr>
        <w:numPr>
          <w:ilvl w:val="0"/>
          <w:numId w:val="6"/>
        </w:numPr>
        <w:tabs>
          <w:tab w:val="clear" w:pos="720"/>
          <w:tab w:val="num" w:pos="1080"/>
        </w:tabs>
        <w:spacing w:after="120"/>
        <w:ind w:left="1080"/>
        <w:rPr>
          <w:sz w:val="22"/>
          <w:szCs w:val="22"/>
        </w:rPr>
      </w:pPr>
      <w:r>
        <w:rPr>
          <w:sz w:val="22"/>
          <w:szCs w:val="22"/>
        </w:rPr>
        <w:t>Measures shall be taken to prevent or control spills of fuels, lubricants or other toxic materials used in construction from entering the watercourse.</w:t>
      </w:r>
    </w:p>
    <w:p w14:paraId="406BDB53" w14:textId="77777777" w:rsidR="00FA019D" w:rsidRDefault="00FA019D" w:rsidP="00705F4F">
      <w:pPr>
        <w:numPr>
          <w:ilvl w:val="0"/>
          <w:numId w:val="6"/>
        </w:numPr>
        <w:tabs>
          <w:tab w:val="clear" w:pos="720"/>
          <w:tab w:val="num" w:pos="1080"/>
        </w:tabs>
        <w:spacing w:after="120"/>
        <w:ind w:left="1080"/>
        <w:rPr>
          <w:sz w:val="22"/>
          <w:szCs w:val="22"/>
        </w:rPr>
      </w:pPr>
      <w:r>
        <w:rPr>
          <w:sz w:val="22"/>
          <w:szCs w:val="22"/>
        </w:rPr>
        <w:t xml:space="preserve">All dredge materials shall be removed to an upland location and/or graded on adjacent areas (so long as such areas are not regulated wetlands) to obtain original streamside </w:t>
      </w:r>
      <w:proofErr w:type="gramStart"/>
      <w:r>
        <w:rPr>
          <w:sz w:val="22"/>
          <w:szCs w:val="22"/>
        </w:rPr>
        <w:t>elevation;</w:t>
      </w:r>
      <w:proofErr w:type="gramEnd"/>
      <w:r>
        <w:rPr>
          <w:sz w:val="22"/>
          <w:szCs w:val="22"/>
        </w:rPr>
        <w:t xml:space="preserve"> i.e., overbank flooding shall not be artificially obstructed.</w:t>
      </w:r>
    </w:p>
    <w:p w14:paraId="04C9E3DC" w14:textId="77777777" w:rsidR="00FA019D" w:rsidRDefault="00FA019D" w:rsidP="00705F4F">
      <w:pPr>
        <w:numPr>
          <w:ilvl w:val="0"/>
          <w:numId w:val="6"/>
        </w:numPr>
        <w:tabs>
          <w:tab w:val="clear" w:pos="720"/>
          <w:tab w:val="num" w:pos="1080"/>
        </w:tabs>
        <w:spacing w:after="120"/>
        <w:ind w:left="1080"/>
        <w:rPr>
          <w:sz w:val="22"/>
          <w:szCs w:val="22"/>
        </w:rPr>
      </w:pPr>
      <w:r>
        <w:rPr>
          <w:sz w:val="22"/>
          <w:szCs w:val="22"/>
        </w:rPr>
        <w:lastRenderedPageBreak/>
        <w:t>In areas not riprapped or otherwise stabilized, re</w:t>
      </w:r>
      <w:r w:rsidR="009B73A6">
        <w:rPr>
          <w:sz w:val="22"/>
          <w:szCs w:val="22"/>
        </w:rPr>
        <w:t>-</w:t>
      </w:r>
      <w:r>
        <w:rPr>
          <w:sz w:val="22"/>
          <w:szCs w:val="22"/>
        </w:rPr>
        <w:t>vegetation of stream banks and riparian zones shall occur concurrently with project progression.  At a minimum, re</w:t>
      </w:r>
      <w:r w:rsidR="009B73A6">
        <w:rPr>
          <w:sz w:val="22"/>
          <w:szCs w:val="22"/>
        </w:rPr>
        <w:t>-</w:t>
      </w:r>
      <w:r>
        <w:rPr>
          <w:sz w:val="22"/>
          <w:szCs w:val="22"/>
        </w:rPr>
        <w:t xml:space="preserve">vegetation will approximate pre-disturbance conditions. </w:t>
      </w:r>
    </w:p>
    <w:p w14:paraId="50372731" w14:textId="77777777" w:rsidR="00FA019D" w:rsidRDefault="00FA019D" w:rsidP="00705F4F">
      <w:pPr>
        <w:numPr>
          <w:ilvl w:val="0"/>
          <w:numId w:val="6"/>
        </w:numPr>
        <w:tabs>
          <w:tab w:val="clear" w:pos="720"/>
          <w:tab w:val="num" w:pos="1080"/>
        </w:tabs>
        <w:spacing w:after="120"/>
        <w:ind w:left="1080"/>
        <w:rPr>
          <w:sz w:val="22"/>
          <w:szCs w:val="22"/>
        </w:rPr>
      </w:pPr>
      <w:r>
        <w:rPr>
          <w:sz w:val="22"/>
          <w:szCs w:val="22"/>
        </w:rPr>
        <w:t>To the maximum extent practicable, all in-stream work under this certification shall be performed during low flow.</w:t>
      </w:r>
    </w:p>
    <w:p w14:paraId="6EE76C72" w14:textId="77777777" w:rsidR="00FA019D" w:rsidRDefault="00FA019D" w:rsidP="00705F4F">
      <w:pPr>
        <w:numPr>
          <w:ilvl w:val="0"/>
          <w:numId w:val="6"/>
        </w:numPr>
        <w:tabs>
          <w:tab w:val="clear" w:pos="720"/>
          <w:tab w:val="num" w:pos="1080"/>
        </w:tabs>
        <w:spacing w:after="120"/>
        <w:ind w:left="1080"/>
        <w:rPr>
          <w:sz w:val="22"/>
          <w:szCs w:val="22"/>
        </w:rPr>
      </w:pPr>
      <w:r>
        <w:rPr>
          <w:sz w:val="22"/>
          <w:szCs w:val="22"/>
        </w:rPr>
        <w:t xml:space="preserve">Heavy equipment, </w:t>
      </w:r>
      <w:proofErr w:type="gramStart"/>
      <w:r>
        <w:rPr>
          <w:sz w:val="22"/>
          <w:szCs w:val="22"/>
        </w:rPr>
        <w:t>e.g.</w:t>
      </w:r>
      <w:proofErr w:type="gramEnd"/>
      <w:r>
        <w:rPr>
          <w:sz w:val="22"/>
          <w:szCs w:val="22"/>
        </w:rPr>
        <w:t xml:space="preserve"> bulldozers, backhoes, draglines, etc., if required for this project, should not be used or operated within the stream channel.  In those instances where such in-stream work is unavoidable, then it shall be performed in such a manner and duration as to minimize re</w:t>
      </w:r>
      <w:r w:rsidR="009B73A6">
        <w:rPr>
          <w:sz w:val="22"/>
          <w:szCs w:val="22"/>
        </w:rPr>
        <w:t>-</w:t>
      </w:r>
      <w:r>
        <w:rPr>
          <w:sz w:val="22"/>
          <w:szCs w:val="22"/>
        </w:rPr>
        <w:t xml:space="preserve">suspension of sediments and disturbance to substrates and bank or riparian vegetation. </w:t>
      </w:r>
    </w:p>
    <w:p w14:paraId="3F3855F6" w14:textId="77777777" w:rsidR="00FA019D" w:rsidRDefault="00FA019D" w:rsidP="00705F4F">
      <w:pPr>
        <w:numPr>
          <w:ilvl w:val="0"/>
          <w:numId w:val="6"/>
        </w:numPr>
        <w:tabs>
          <w:tab w:val="clear" w:pos="720"/>
          <w:tab w:val="num" w:pos="1080"/>
        </w:tabs>
        <w:spacing w:after="120"/>
        <w:ind w:left="1080"/>
        <w:rPr>
          <w:sz w:val="22"/>
          <w:szCs w:val="22"/>
        </w:rPr>
      </w:pPr>
      <w:r>
        <w:rPr>
          <w:sz w:val="22"/>
          <w:szCs w:val="22"/>
        </w:rPr>
        <w:t>Any fill or riprap, including refuse fill, shall be of such composition that it will not adversely affect the biological, chemical, or physical properties of the receiving waters and/or cause violations of water quality standards.  If riprap is utilized, it is to be of such weight and size that bank stress or slump conditions will not be created because of its placement.</w:t>
      </w:r>
    </w:p>
    <w:p w14:paraId="6F46A4A4" w14:textId="77777777" w:rsidR="00FA019D" w:rsidRDefault="00FA019D" w:rsidP="00705F4F">
      <w:pPr>
        <w:numPr>
          <w:ilvl w:val="0"/>
          <w:numId w:val="6"/>
        </w:numPr>
        <w:tabs>
          <w:tab w:val="clear" w:pos="720"/>
          <w:tab w:val="num" w:pos="1080"/>
        </w:tabs>
        <w:spacing w:after="120"/>
        <w:ind w:left="1080"/>
        <w:rPr>
          <w:sz w:val="22"/>
          <w:szCs w:val="22"/>
        </w:rPr>
      </w:pPr>
      <w:r>
        <w:rPr>
          <w:sz w:val="22"/>
          <w:szCs w:val="22"/>
        </w:rPr>
        <w:t xml:space="preserve">If there are water supply intakes located downstream that may be affected by increased turbidity and suspended solids, the permittee shall notify the operator when work will be done. </w:t>
      </w:r>
    </w:p>
    <w:p w14:paraId="04272576" w14:textId="77777777" w:rsidR="00FA019D" w:rsidRDefault="00FA019D" w:rsidP="00705F4F">
      <w:pPr>
        <w:numPr>
          <w:ilvl w:val="0"/>
          <w:numId w:val="6"/>
        </w:numPr>
        <w:tabs>
          <w:tab w:val="clear" w:pos="720"/>
          <w:tab w:val="num" w:pos="-1440"/>
          <w:tab w:val="left" w:pos="-1260"/>
        </w:tabs>
        <w:spacing w:after="120"/>
        <w:ind w:left="1080"/>
        <w:rPr>
          <w:sz w:val="22"/>
          <w:szCs w:val="22"/>
        </w:rPr>
      </w:pPr>
      <w:r>
        <w:rPr>
          <w:sz w:val="22"/>
          <w:szCs w:val="22"/>
        </w:rPr>
        <w:t>Removal of existing riparian vegetation should be restricted to the minimum necessary for project construction.</w:t>
      </w:r>
    </w:p>
    <w:p w14:paraId="6CD4D956" w14:textId="77777777" w:rsidR="00FA019D" w:rsidRDefault="00FA019D" w:rsidP="00705F4F">
      <w:pPr>
        <w:numPr>
          <w:ilvl w:val="0"/>
          <w:numId w:val="6"/>
        </w:numPr>
        <w:tabs>
          <w:tab w:val="clear" w:pos="720"/>
          <w:tab w:val="num" w:pos="-1440"/>
          <w:tab w:val="left" w:pos="-1260"/>
        </w:tabs>
        <w:spacing w:after="120"/>
        <w:ind w:left="1080"/>
        <w:rPr>
          <w:sz w:val="22"/>
          <w:szCs w:val="22"/>
        </w:rPr>
      </w:pPr>
      <w:r>
        <w:rPr>
          <w:sz w:val="22"/>
          <w:szCs w:val="22"/>
        </w:rPr>
        <w:t xml:space="preserve">Should evidence of stream pollution of jurisdictional wetland impairment and/or violations of water quality standards occur </w:t>
      </w:r>
      <w:proofErr w:type="gramStart"/>
      <w:r>
        <w:rPr>
          <w:sz w:val="22"/>
          <w:szCs w:val="22"/>
        </w:rPr>
        <w:t>as a result of</w:t>
      </w:r>
      <w:proofErr w:type="gramEnd"/>
      <w:r>
        <w:rPr>
          <w:sz w:val="22"/>
          <w:szCs w:val="22"/>
        </w:rPr>
        <w:t xml:space="preserve"> this activity (either from a spill or other forms of water pollution) the Kentucky Division of Water shall </w:t>
      </w:r>
      <w:r w:rsidR="00BB3465">
        <w:rPr>
          <w:sz w:val="22"/>
          <w:szCs w:val="22"/>
        </w:rPr>
        <w:t xml:space="preserve">be notified immediately by calling </w:t>
      </w:r>
      <w:r>
        <w:rPr>
          <w:sz w:val="22"/>
          <w:szCs w:val="22"/>
        </w:rPr>
        <w:t>(502) 564-3410.</w:t>
      </w:r>
    </w:p>
    <w:sectPr w:rsidR="00FA019D" w:rsidSect="00723B0F">
      <w:footerReference w:type="even" r:id="rId9"/>
      <w:footerReference w:type="default" r:id="rId10"/>
      <w:pgSz w:w="12240" w:h="15840"/>
      <w:pgMar w:top="1008"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5C666" w14:textId="77777777" w:rsidR="00085315" w:rsidRDefault="00085315">
      <w:r>
        <w:separator/>
      </w:r>
    </w:p>
  </w:endnote>
  <w:endnote w:type="continuationSeparator" w:id="0">
    <w:p w14:paraId="3E503B49" w14:textId="77777777" w:rsidR="00085315" w:rsidRDefault="00085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0686" w14:textId="5371510C" w:rsidR="00C50F5D" w:rsidRDefault="00C50F5D" w:rsidP="00893F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B740CD">
      <w:rPr>
        <w:rStyle w:val="PageNumber"/>
      </w:rPr>
      <w:fldChar w:fldCharType="separate"/>
    </w:r>
    <w:r w:rsidR="00B740CD">
      <w:rPr>
        <w:rStyle w:val="PageNumber"/>
        <w:noProof/>
      </w:rPr>
      <w:t>1</w:t>
    </w:r>
    <w:r>
      <w:rPr>
        <w:rStyle w:val="PageNumber"/>
      </w:rPr>
      <w:fldChar w:fldCharType="end"/>
    </w:r>
  </w:p>
  <w:p w14:paraId="59901E04" w14:textId="77777777" w:rsidR="00C50F5D" w:rsidRDefault="00C50F5D" w:rsidP="00893F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4681E" w14:textId="77777777" w:rsidR="00C50F5D" w:rsidRDefault="00297D0E" w:rsidP="00297D0E">
    <w:pPr>
      <w:pStyle w:val="Footer"/>
      <w:framePr w:w="1201" w:wrap="around" w:vAnchor="text" w:hAnchor="page" w:x="9601" w:y="206"/>
      <w:jc w:val="right"/>
      <w:rPr>
        <w:rStyle w:val="PageNumber"/>
      </w:rPr>
    </w:pPr>
    <w:r>
      <w:rPr>
        <w:rStyle w:val="PageNumber"/>
      </w:rPr>
      <w:t>2</w:t>
    </w:r>
    <w:r w:rsidR="001E2FA4">
      <w:rPr>
        <w:rStyle w:val="PageNumber"/>
      </w:rPr>
      <w:t>15</w:t>
    </w:r>
    <w:r>
      <w:rPr>
        <w:rStyle w:val="PageNumber"/>
      </w:rPr>
      <w:t>-</w:t>
    </w:r>
    <w:r w:rsidR="00C50F5D">
      <w:rPr>
        <w:rStyle w:val="PageNumber"/>
      </w:rPr>
      <w:fldChar w:fldCharType="begin"/>
    </w:r>
    <w:r w:rsidR="00C50F5D">
      <w:rPr>
        <w:rStyle w:val="PageNumber"/>
      </w:rPr>
      <w:instrText xml:space="preserve">PAGE  </w:instrText>
    </w:r>
    <w:r w:rsidR="00C50F5D">
      <w:rPr>
        <w:rStyle w:val="PageNumber"/>
      </w:rPr>
      <w:fldChar w:fldCharType="separate"/>
    </w:r>
    <w:r w:rsidR="00BB3465">
      <w:rPr>
        <w:rStyle w:val="PageNumber"/>
        <w:noProof/>
      </w:rPr>
      <w:t>1</w:t>
    </w:r>
    <w:r w:rsidR="00C50F5D">
      <w:rPr>
        <w:rStyle w:val="PageNumber"/>
      </w:rPr>
      <w:fldChar w:fldCharType="end"/>
    </w:r>
  </w:p>
  <w:p w14:paraId="2BDAF641" w14:textId="77777777" w:rsidR="00C50F5D" w:rsidRDefault="00C50F5D" w:rsidP="00893F50">
    <w:pPr>
      <w:pStyle w:val="Footer"/>
      <w:ind w:right="360"/>
    </w:pPr>
  </w:p>
  <w:p w14:paraId="6C1B4243" w14:textId="5AB00AC2" w:rsidR="00A747F5" w:rsidRDefault="003219E5">
    <w:pPr>
      <w:pStyle w:val="Footer"/>
    </w:pPr>
    <w:r>
      <w:t>215</w:t>
    </w:r>
    <w:r w:rsidR="00DD0208" w:rsidRPr="00DD0208">
      <w:t xml:space="preserve"> </w:t>
    </w:r>
    <w:r>
      <w:t>-</w:t>
    </w:r>
    <w:r w:rsidR="00DD0208" w:rsidRPr="00DD0208">
      <w:t xml:space="preserve"> </w:t>
    </w:r>
    <w:r>
      <w:t xml:space="preserve">State Environmental Laws </w:t>
    </w:r>
    <w:r w:rsidR="00541D8D">
      <w:t>–</w:t>
    </w:r>
    <w:r w:rsidR="00A24AEC">
      <w:t xml:space="preserve"> </w:t>
    </w:r>
    <w:r w:rsidR="00B740CD">
      <w:t>January 31,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29E4C" w14:textId="77777777" w:rsidR="00085315" w:rsidRDefault="00085315">
      <w:r>
        <w:separator/>
      </w:r>
    </w:p>
  </w:footnote>
  <w:footnote w:type="continuationSeparator" w:id="0">
    <w:p w14:paraId="14D8EC49" w14:textId="77777777" w:rsidR="00085315" w:rsidRDefault="000853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6BC9"/>
    <w:multiLevelType w:val="hybridMultilevel"/>
    <w:tmpl w:val="B1B62924"/>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 w15:restartNumberingAfterBreak="0">
    <w:nsid w:val="0AEB7A14"/>
    <w:multiLevelType w:val="hybridMultilevel"/>
    <w:tmpl w:val="65366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1549F"/>
    <w:multiLevelType w:val="multilevel"/>
    <w:tmpl w:val="55F290EC"/>
    <w:lvl w:ilvl="0">
      <w:start w:val="1"/>
      <w:numFmt w:val="upperRoman"/>
      <w:lvlText w:val="%1."/>
      <w:lvlJc w:val="left"/>
      <w:pPr>
        <w:tabs>
          <w:tab w:val="num" w:pos="360"/>
        </w:tabs>
      </w:pPr>
    </w:lvl>
    <w:lvl w:ilvl="1">
      <w:start w:val="1"/>
      <w:numFmt w:val="upperLetter"/>
      <w:lvlText w:val="%2."/>
      <w:lvlJc w:val="left"/>
      <w:pPr>
        <w:tabs>
          <w:tab w:val="num" w:pos="1080"/>
        </w:tabs>
        <w:ind w:left="720"/>
      </w:pPr>
    </w:lvl>
    <w:lvl w:ilvl="2">
      <w:start w:val="1"/>
      <w:numFmt w:val="decimal"/>
      <w:lvlText w:val="%3."/>
      <w:lvlJc w:val="left"/>
      <w:pPr>
        <w:tabs>
          <w:tab w:val="num" w:pos="1800"/>
        </w:tabs>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3" w15:restartNumberingAfterBreak="0">
    <w:nsid w:val="17345DF8"/>
    <w:multiLevelType w:val="hybridMultilevel"/>
    <w:tmpl w:val="8D80D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B747B"/>
    <w:multiLevelType w:val="hybridMultilevel"/>
    <w:tmpl w:val="C90A0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D5BF8"/>
    <w:multiLevelType w:val="hybridMultilevel"/>
    <w:tmpl w:val="ED42B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C15D99"/>
    <w:multiLevelType w:val="hybridMultilevel"/>
    <w:tmpl w:val="22DCC5A8"/>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7" w15:restartNumberingAfterBreak="0">
    <w:nsid w:val="36FF1757"/>
    <w:multiLevelType w:val="multilevel"/>
    <w:tmpl w:val="16DEB2C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375150C4"/>
    <w:multiLevelType w:val="hybridMultilevel"/>
    <w:tmpl w:val="8C8A22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315D64"/>
    <w:multiLevelType w:val="hybridMultilevel"/>
    <w:tmpl w:val="FB0216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076954"/>
    <w:multiLevelType w:val="hybridMultilevel"/>
    <w:tmpl w:val="37869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3DC6C12"/>
    <w:multiLevelType w:val="hybridMultilevel"/>
    <w:tmpl w:val="7C52D7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E012A7"/>
    <w:multiLevelType w:val="hybridMultilevel"/>
    <w:tmpl w:val="64E2A252"/>
    <w:lvl w:ilvl="0" w:tplc="32266078">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3" w15:restartNumberingAfterBreak="0">
    <w:nsid w:val="574E20E7"/>
    <w:multiLevelType w:val="hybridMultilevel"/>
    <w:tmpl w:val="11F2E3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E790D54"/>
    <w:multiLevelType w:val="hybridMultilevel"/>
    <w:tmpl w:val="16B0E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CF0023"/>
    <w:multiLevelType w:val="hybridMultilevel"/>
    <w:tmpl w:val="F5C05A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6B6B3699"/>
    <w:multiLevelType w:val="hybridMultilevel"/>
    <w:tmpl w:val="D9FEA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652FFB"/>
    <w:multiLevelType w:val="hybridMultilevel"/>
    <w:tmpl w:val="DC10E8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84104273">
    <w:abstractNumId w:val="2"/>
  </w:num>
  <w:num w:numId="2" w16cid:durableId="1460146997">
    <w:abstractNumId w:val="1"/>
  </w:num>
  <w:num w:numId="3" w16cid:durableId="605620372">
    <w:abstractNumId w:val="17"/>
  </w:num>
  <w:num w:numId="4" w16cid:durableId="776750593">
    <w:abstractNumId w:val="11"/>
  </w:num>
  <w:num w:numId="5" w16cid:durableId="1516846111">
    <w:abstractNumId w:val="9"/>
  </w:num>
  <w:num w:numId="6" w16cid:durableId="1380517758">
    <w:abstractNumId w:val="16"/>
  </w:num>
  <w:num w:numId="7" w16cid:durableId="1579754801">
    <w:abstractNumId w:val="14"/>
  </w:num>
  <w:num w:numId="8" w16cid:durableId="879979306">
    <w:abstractNumId w:val="7"/>
  </w:num>
  <w:num w:numId="9" w16cid:durableId="441195645">
    <w:abstractNumId w:val="4"/>
  </w:num>
  <w:num w:numId="10" w16cid:durableId="769741625">
    <w:abstractNumId w:val="6"/>
  </w:num>
  <w:num w:numId="11" w16cid:durableId="908467387">
    <w:abstractNumId w:val="12"/>
  </w:num>
  <w:num w:numId="12" w16cid:durableId="797915534">
    <w:abstractNumId w:val="5"/>
  </w:num>
  <w:num w:numId="13" w16cid:durableId="361059379">
    <w:abstractNumId w:val="3"/>
  </w:num>
  <w:num w:numId="14" w16cid:durableId="1248271036">
    <w:abstractNumId w:val="13"/>
  </w:num>
  <w:num w:numId="15" w16cid:durableId="201358150">
    <w:abstractNumId w:val="10"/>
  </w:num>
  <w:num w:numId="16" w16cid:durableId="735278948">
    <w:abstractNumId w:val="15"/>
  </w:num>
  <w:num w:numId="17" w16cid:durableId="410389334">
    <w:abstractNumId w:val="8"/>
  </w:num>
  <w:num w:numId="18" w16cid:durableId="2045059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218"/>
    <w:rsid w:val="00016A08"/>
    <w:rsid w:val="0004004F"/>
    <w:rsid w:val="00040C03"/>
    <w:rsid w:val="000453DA"/>
    <w:rsid w:val="000618A6"/>
    <w:rsid w:val="00085315"/>
    <w:rsid w:val="000A4E16"/>
    <w:rsid w:val="000D0655"/>
    <w:rsid w:val="00104FB0"/>
    <w:rsid w:val="00122C98"/>
    <w:rsid w:val="00135898"/>
    <w:rsid w:val="0015641D"/>
    <w:rsid w:val="00160B3A"/>
    <w:rsid w:val="00196073"/>
    <w:rsid w:val="001C4B89"/>
    <w:rsid w:val="001E2FA4"/>
    <w:rsid w:val="002020E3"/>
    <w:rsid w:val="002345D6"/>
    <w:rsid w:val="00254E4B"/>
    <w:rsid w:val="00297D0E"/>
    <w:rsid w:val="002C12A8"/>
    <w:rsid w:val="002D327B"/>
    <w:rsid w:val="002F5396"/>
    <w:rsid w:val="002F6F0B"/>
    <w:rsid w:val="00314429"/>
    <w:rsid w:val="003219E5"/>
    <w:rsid w:val="00350C17"/>
    <w:rsid w:val="00353FA0"/>
    <w:rsid w:val="00374594"/>
    <w:rsid w:val="003877EE"/>
    <w:rsid w:val="0039561E"/>
    <w:rsid w:val="00433CE5"/>
    <w:rsid w:val="00447BB6"/>
    <w:rsid w:val="00462E92"/>
    <w:rsid w:val="00473D13"/>
    <w:rsid w:val="00493F58"/>
    <w:rsid w:val="004C0262"/>
    <w:rsid w:val="004F1D04"/>
    <w:rsid w:val="00534CFA"/>
    <w:rsid w:val="00541D8D"/>
    <w:rsid w:val="005600E0"/>
    <w:rsid w:val="0057106B"/>
    <w:rsid w:val="005725B4"/>
    <w:rsid w:val="00595754"/>
    <w:rsid w:val="005A6A95"/>
    <w:rsid w:val="005F65FC"/>
    <w:rsid w:val="00635A93"/>
    <w:rsid w:val="006555A1"/>
    <w:rsid w:val="00667527"/>
    <w:rsid w:val="00683952"/>
    <w:rsid w:val="0069502F"/>
    <w:rsid w:val="00695BF5"/>
    <w:rsid w:val="006A3023"/>
    <w:rsid w:val="006E06E8"/>
    <w:rsid w:val="006E0911"/>
    <w:rsid w:val="00705F4F"/>
    <w:rsid w:val="00723B0F"/>
    <w:rsid w:val="00741E58"/>
    <w:rsid w:val="00751BD6"/>
    <w:rsid w:val="00794180"/>
    <w:rsid w:val="007C442A"/>
    <w:rsid w:val="007E1223"/>
    <w:rsid w:val="00825128"/>
    <w:rsid w:val="00836C60"/>
    <w:rsid w:val="008370A7"/>
    <w:rsid w:val="00841561"/>
    <w:rsid w:val="00866EB3"/>
    <w:rsid w:val="00893F50"/>
    <w:rsid w:val="008A2298"/>
    <w:rsid w:val="008A2535"/>
    <w:rsid w:val="008A75BD"/>
    <w:rsid w:val="008E35A3"/>
    <w:rsid w:val="008E38CE"/>
    <w:rsid w:val="00903583"/>
    <w:rsid w:val="0092207B"/>
    <w:rsid w:val="00927558"/>
    <w:rsid w:val="00933865"/>
    <w:rsid w:val="00940371"/>
    <w:rsid w:val="009508D4"/>
    <w:rsid w:val="00960768"/>
    <w:rsid w:val="0096668B"/>
    <w:rsid w:val="009774A9"/>
    <w:rsid w:val="00986295"/>
    <w:rsid w:val="00987543"/>
    <w:rsid w:val="009912E8"/>
    <w:rsid w:val="009B73A6"/>
    <w:rsid w:val="009C2F9A"/>
    <w:rsid w:val="009D6C24"/>
    <w:rsid w:val="009F4689"/>
    <w:rsid w:val="009F4A4B"/>
    <w:rsid w:val="00A165CE"/>
    <w:rsid w:val="00A24AEC"/>
    <w:rsid w:val="00A5598C"/>
    <w:rsid w:val="00A64BBC"/>
    <w:rsid w:val="00A747F5"/>
    <w:rsid w:val="00A74DAA"/>
    <w:rsid w:val="00A80886"/>
    <w:rsid w:val="00A96218"/>
    <w:rsid w:val="00AD66C5"/>
    <w:rsid w:val="00AE737F"/>
    <w:rsid w:val="00B254B3"/>
    <w:rsid w:val="00B26745"/>
    <w:rsid w:val="00B60414"/>
    <w:rsid w:val="00B7332C"/>
    <w:rsid w:val="00B740CD"/>
    <w:rsid w:val="00B82A1E"/>
    <w:rsid w:val="00B94CEA"/>
    <w:rsid w:val="00B962C9"/>
    <w:rsid w:val="00BB3465"/>
    <w:rsid w:val="00BB37EB"/>
    <w:rsid w:val="00BD1ED0"/>
    <w:rsid w:val="00BD2F04"/>
    <w:rsid w:val="00BD6703"/>
    <w:rsid w:val="00C25FE1"/>
    <w:rsid w:val="00C50F5D"/>
    <w:rsid w:val="00C62A25"/>
    <w:rsid w:val="00C66538"/>
    <w:rsid w:val="00C703D5"/>
    <w:rsid w:val="00CC3E8E"/>
    <w:rsid w:val="00CF6819"/>
    <w:rsid w:val="00D011B6"/>
    <w:rsid w:val="00D22D65"/>
    <w:rsid w:val="00D3612E"/>
    <w:rsid w:val="00D4141A"/>
    <w:rsid w:val="00D459C7"/>
    <w:rsid w:val="00D51D0A"/>
    <w:rsid w:val="00D55C95"/>
    <w:rsid w:val="00D71819"/>
    <w:rsid w:val="00D9431C"/>
    <w:rsid w:val="00D952C3"/>
    <w:rsid w:val="00DC6403"/>
    <w:rsid w:val="00DD0208"/>
    <w:rsid w:val="00DE5CF5"/>
    <w:rsid w:val="00DF1494"/>
    <w:rsid w:val="00DF3F5E"/>
    <w:rsid w:val="00DF4AC7"/>
    <w:rsid w:val="00E0012A"/>
    <w:rsid w:val="00E24044"/>
    <w:rsid w:val="00E30392"/>
    <w:rsid w:val="00E529AF"/>
    <w:rsid w:val="00E7444F"/>
    <w:rsid w:val="00E83035"/>
    <w:rsid w:val="00EA0369"/>
    <w:rsid w:val="00EC617E"/>
    <w:rsid w:val="00EE6E61"/>
    <w:rsid w:val="00F22135"/>
    <w:rsid w:val="00F33025"/>
    <w:rsid w:val="00F40081"/>
    <w:rsid w:val="00F406A1"/>
    <w:rsid w:val="00F7490C"/>
    <w:rsid w:val="00F8041D"/>
    <w:rsid w:val="00F83A67"/>
    <w:rsid w:val="00FA019D"/>
    <w:rsid w:val="00FA77BF"/>
    <w:rsid w:val="00FA7969"/>
    <w:rsid w:val="00FB5618"/>
    <w:rsid w:val="00FC5020"/>
    <w:rsid w:val="00FD475A"/>
    <w:rsid w:val="00FD6A39"/>
    <w:rsid w:val="00FE0CAA"/>
    <w:rsid w:val="00FF0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0577CE2"/>
  <w15:docId w15:val="{50D37D37-E2EE-49ED-9201-31E2C08A0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073"/>
    <w:rPr>
      <w:rFonts w:ascii="Arial" w:hAnsi="Arial" w:cs="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96073"/>
    <w:pPr>
      <w:tabs>
        <w:tab w:val="center" w:pos="4320"/>
        <w:tab w:val="right" w:pos="8640"/>
      </w:tabs>
    </w:pPr>
  </w:style>
  <w:style w:type="paragraph" w:styleId="Salutation">
    <w:name w:val="Salutation"/>
    <w:basedOn w:val="Normal"/>
    <w:next w:val="Normal"/>
    <w:rsid w:val="00196073"/>
    <w:pPr>
      <w:spacing w:before="220" w:after="220" w:line="220" w:lineRule="atLeast"/>
    </w:pPr>
  </w:style>
  <w:style w:type="paragraph" w:customStyle="1" w:styleId="ReferenceLine">
    <w:name w:val="Reference Line"/>
    <w:basedOn w:val="Normal"/>
    <w:next w:val="Normal"/>
    <w:rsid w:val="00196073"/>
    <w:pPr>
      <w:spacing w:after="220" w:line="220" w:lineRule="atLeast"/>
    </w:pPr>
  </w:style>
  <w:style w:type="paragraph" w:styleId="Header">
    <w:name w:val="header"/>
    <w:basedOn w:val="Normal"/>
    <w:rsid w:val="00893F50"/>
    <w:pPr>
      <w:tabs>
        <w:tab w:val="center" w:pos="4320"/>
        <w:tab w:val="right" w:pos="8640"/>
      </w:tabs>
    </w:pPr>
  </w:style>
  <w:style w:type="character" w:styleId="PageNumber">
    <w:name w:val="page number"/>
    <w:basedOn w:val="DefaultParagraphFont"/>
    <w:rsid w:val="00893F50"/>
  </w:style>
  <w:style w:type="character" w:styleId="CommentReference">
    <w:name w:val="annotation reference"/>
    <w:uiPriority w:val="99"/>
    <w:unhideWhenUsed/>
    <w:rsid w:val="00A747F5"/>
    <w:rPr>
      <w:sz w:val="16"/>
      <w:szCs w:val="16"/>
    </w:rPr>
  </w:style>
  <w:style w:type="paragraph" w:styleId="CommentText">
    <w:name w:val="annotation text"/>
    <w:basedOn w:val="Normal"/>
    <w:link w:val="CommentTextChar"/>
    <w:semiHidden/>
    <w:unhideWhenUsed/>
    <w:rsid w:val="00A747F5"/>
    <w:rPr>
      <w:rFonts w:cs="Times New Roman"/>
      <w:spacing w:val="0"/>
      <w:lang w:val="x-none" w:eastAsia="x-none"/>
    </w:rPr>
  </w:style>
  <w:style w:type="character" w:customStyle="1" w:styleId="CommentTextChar">
    <w:name w:val="Comment Text Char"/>
    <w:link w:val="CommentText"/>
    <w:semiHidden/>
    <w:rsid w:val="00A747F5"/>
    <w:rPr>
      <w:rFonts w:ascii="Arial" w:hAnsi="Arial"/>
      <w:lang w:val="x-none" w:eastAsia="x-none"/>
    </w:rPr>
  </w:style>
  <w:style w:type="paragraph" w:styleId="BalloonText">
    <w:name w:val="Balloon Text"/>
    <w:basedOn w:val="Normal"/>
    <w:link w:val="BalloonTextChar"/>
    <w:uiPriority w:val="99"/>
    <w:semiHidden/>
    <w:unhideWhenUsed/>
    <w:rsid w:val="00A747F5"/>
    <w:rPr>
      <w:rFonts w:ascii="Tahoma" w:hAnsi="Tahoma" w:cs="Tahoma"/>
      <w:sz w:val="16"/>
      <w:szCs w:val="16"/>
    </w:rPr>
  </w:style>
  <w:style w:type="character" w:customStyle="1" w:styleId="BalloonTextChar">
    <w:name w:val="Balloon Text Char"/>
    <w:link w:val="BalloonText"/>
    <w:uiPriority w:val="99"/>
    <w:semiHidden/>
    <w:rsid w:val="00A747F5"/>
    <w:rPr>
      <w:rFonts w:ascii="Tahoma" w:hAnsi="Tahoma" w:cs="Tahoma"/>
      <w:spacing w:val="-5"/>
      <w:sz w:val="16"/>
      <w:szCs w:val="16"/>
    </w:rPr>
  </w:style>
  <w:style w:type="paragraph" w:styleId="CommentSubject">
    <w:name w:val="annotation subject"/>
    <w:basedOn w:val="CommentText"/>
    <w:next w:val="CommentText"/>
    <w:link w:val="CommentSubjectChar"/>
    <w:uiPriority w:val="99"/>
    <w:semiHidden/>
    <w:unhideWhenUsed/>
    <w:rsid w:val="008A2535"/>
    <w:pPr>
      <w:jc w:val="both"/>
    </w:pPr>
    <w:rPr>
      <w:rFonts w:cs="Arial"/>
      <w:b/>
      <w:bCs/>
      <w:spacing w:val="-5"/>
      <w:lang w:val="en-US" w:eastAsia="en-US"/>
    </w:rPr>
  </w:style>
  <w:style w:type="character" w:customStyle="1" w:styleId="CommentSubjectChar">
    <w:name w:val="Comment Subject Char"/>
    <w:link w:val="CommentSubject"/>
    <w:uiPriority w:val="99"/>
    <w:semiHidden/>
    <w:rsid w:val="008A2535"/>
    <w:rPr>
      <w:rFonts w:ascii="Arial" w:hAnsi="Arial" w:cs="Arial"/>
      <w:b/>
      <w:bCs/>
      <w:spacing w:val="-5"/>
      <w:lang w:val="x-none" w:eastAsia="x-none"/>
    </w:rPr>
  </w:style>
  <w:style w:type="paragraph" w:styleId="NormalWeb">
    <w:name w:val="Normal (Web)"/>
    <w:basedOn w:val="Normal"/>
    <w:uiPriority w:val="99"/>
    <w:semiHidden/>
    <w:unhideWhenUsed/>
    <w:rsid w:val="008A2535"/>
    <w:pPr>
      <w:spacing w:before="100" w:beforeAutospacing="1" w:after="100" w:afterAutospacing="1"/>
    </w:pPr>
    <w:rPr>
      <w:rFonts w:ascii="Times New Roman" w:hAnsi="Times New Roman" w:cs="Times New Roman"/>
      <w:spacing w:val="0"/>
      <w:sz w:val="24"/>
      <w:szCs w:val="24"/>
    </w:rPr>
  </w:style>
  <w:style w:type="paragraph" w:styleId="ListParagraph">
    <w:name w:val="List Paragraph"/>
    <w:basedOn w:val="Normal"/>
    <w:uiPriority w:val="34"/>
    <w:qFormat/>
    <w:rsid w:val="00BB3465"/>
    <w:pPr>
      <w:ind w:left="720"/>
      <w:contextualSpacing/>
    </w:pPr>
  </w:style>
  <w:style w:type="character" w:styleId="Hyperlink">
    <w:name w:val="Hyperlink"/>
    <w:basedOn w:val="DefaultParagraphFont"/>
    <w:uiPriority w:val="99"/>
    <w:unhideWhenUsed/>
    <w:rsid w:val="00BB3465"/>
    <w:rPr>
      <w:color w:val="0000FF" w:themeColor="hyperlink"/>
      <w:u w:val="single"/>
    </w:rPr>
  </w:style>
  <w:style w:type="character" w:styleId="FollowedHyperlink">
    <w:name w:val="FollowedHyperlink"/>
    <w:basedOn w:val="DefaultParagraphFont"/>
    <w:uiPriority w:val="99"/>
    <w:semiHidden/>
    <w:unhideWhenUsed/>
    <w:rsid w:val="00B740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0356">
      <w:bodyDiv w:val="1"/>
      <w:marLeft w:val="0"/>
      <w:marRight w:val="0"/>
      <w:marTop w:val="0"/>
      <w:marBottom w:val="0"/>
      <w:divBdr>
        <w:top w:val="none" w:sz="0" w:space="0" w:color="auto"/>
        <w:left w:val="none" w:sz="0" w:space="0" w:color="auto"/>
        <w:bottom w:val="none" w:sz="0" w:space="0" w:color="auto"/>
        <w:right w:val="none" w:sz="0" w:space="0" w:color="auto"/>
      </w:divBdr>
      <w:divsChild>
        <w:div w:id="415830394">
          <w:marLeft w:val="0"/>
          <w:marRight w:val="0"/>
          <w:marTop w:val="0"/>
          <w:marBottom w:val="0"/>
          <w:divBdr>
            <w:top w:val="none" w:sz="0" w:space="0" w:color="auto"/>
            <w:left w:val="none" w:sz="0" w:space="0" w:color="auto"/>
            <w:bottom w:val="none" w:sz="0" w:space="0" w:color="auto"/>
            <w:right w:val="none" w:sz="0" w:space="0" w:color="auto"/>
          </w:divBdr>
          <w:divsChild>
            <w:div w:id="1175262710">
              <w:marLeft w:val="0"/>
              <w:marRight w:val="0"/>
              <w:marTop w:val="0"/>
              <w:marBottom w:val="0"/>
              <w:divBdr>
                <w:top w:val="none" w:sz="0" w:space="0" w:color="auto"/>
                <w:left w:val="none" w:sz="0" w:space="0" w:color="auto"/>
                <w:bottom w:val="none" w:sz="0" w:space="0" w:color="auto"/>
                <w:right w:val="none" w:sz="0" w:space="0" w:color="auto"/>
              </w:divBdr>
              <w:divsChild>
                <w:div w:id="15430006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17355776">
      <w:bodyDiv w:val="1"/>
      <w:marLeft w:val="0"/>
      <w:marRight w:val="0"/>
      <w:marTop w:val="0"/>
      <w:marBottom w:val="0"/>
      <w:divBdr>
        <w:top w:val="none" w:sz="0" w:space="0" w:color="auto"/>
        <w:left w:val="none" w:sz="0" w:space="0" w:color="auto"/>
        <w:bottom w:val="none" w:sz="0" w:space="0" w:color="auto"/>
        <w:right w:val="none" w:sz="0" w:space="0" w:color="auto"/>
      </w:divBdr>
    </w:div>
    <w:div w:id="204944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cky.org/wp-content/uploads/2017/10/KY-Erosion-Prevention-and-Sediment-Control-Field-Guid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4181F-261D-4CFA-BD62-259FB18EA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Article One: Introduction to this Manual:</vt:lpstr>
    </vt:vector>
  </TitlesOfParts>
  <Company>EOP</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One: Introduction to this Manual:</dc:title>
  <dc:creator>Palmer - JR Meyer</dc:creator>
  <cp:lastModifiedBy>Reeves, Ellen</cp:lastModifiedBy>
  <cp:revision>3</cp:revision>
  <cp:lastPrinted>2013-03-19T03:01:00Z</cp:lastPrinted>
  <dcterms:created xsi:type="dcterms:W3CDTF">2018-03-21T13:02:00Z</dcterms:created>
  <dcterms:modified xsi:type="dcterms:W3CDTF">2023-01-31T22:40:00Z</dcterms:modified>
</cp:coreProperties>
</file>