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1097" w14:textId="77777777" w:rsidR="001628C1" w:rsidRDefault="00A741B7" w:rsidP="001628C1">
      <w:pPr>
        <w:shd w:val="clear" w:color="auto" w:fill="FFFFFF"/>
        <w:spacing w:before="100" w:beforeAutospacing="1" w:after="100" w:afterAutospacing="1"/>
        <w:contextualSpacing/>
        <w:jc w:val="left"/>
        <w:outlineLvl w:val="1"/>
        <w:rPr>
          <w:b/>
          <w:spacing w:val="0"/>
          <w:sz w:val="28"/>
          <w:szCs w:val="28"/>
        </w:rPr>
      </w:pPr>
      <w:r>
        <w:rPr>
          <w:b/>
          <w:sz w:val="28"/>
          <w:szCs w:val="28"/>
        </w:rPr>
        <w:t>226</w:t>
      </w:r>
      <w:r w:rsidR="007A0B27" w:rsidRPr="007A0B27">
        <w:rPr>
          <w:b/>
          <w:sz w:val="28"/>
          <w:szCs w:val="28"/>
        </w:rPr>
        <w:t xml:space="preserve"> – </w:t>
      </w:r>
      <w:r w:rsidR="00F20175">
        <w:rPr>
          <w:b/>
          <w:spacing w:val="0"/>
          <w:sz w:val="28"/>
          <w:szCs w:val="28"/>
        </w:rPr>
        <w:t>Department of Housing</w:t>
      </w:r>
      <w:r w:rsidR="00420384">
        <w:rPr>
          <w:b/>
          <w:spacing w:val="0"/>
          <w:sz w:val="28"/>
          <w:szCs w:val="28"/>
        </w:rPr>
        <w:t>,</w:t>
      </w:r>
      <w:r w:rsidR="00F20175">
        <w:rPr>
          <w:b/>
          <w:spacing w:val="0"/>
          <w:sz w:val="28"/>
          <w:szCs w:val="28"/>
        </w:rPr>
        <w:t xml:space="preserve"> Building</w:t>
      </w:r>
      <w:r w:rsidR="00420384">
        <w:rPr>
          <w:b/>
          <w:spacing w:val="0"/>
          <w:sz w:val="28"/>
          <w:szCs w:val="28"/>
        </w:rPr>
        <w:t>s,</w:t>
      </w:r>
      <w:r w:rsidR="00F20175">
        <w:rPr>
          <w:b/>
          <w:spacing w:val="0"/>
          <w:sz w:val="28"/>
          <w:szCs w:val="28"/>
        </w:rPr>
        <w:t xml:space="preserve"> and Construction</w:t>
      </w:r>
      <w:r w:rsidR="00F24F15" w:rsidRPr="004C07A0">
        <w:rPr>
          <w:b/>
          <w:spacing w:val="0"/>
          <w:sz w:val="28"/>
          <w:szCs w:val="28"/>
        </w:rPr>
        <w:t xml:space="preserve"> </w:t>
      </w:r>
    </w:p>
    <w:p w14:paraId="1A3C3E32" w14:textId="362604AD" w:rsidR="001628C1" w:rsidRDefault="00C65FCC" w:rsidP="001628C1">
      <w:pPr>
        <w:shd w:val="clear" w:color="auto" w:fill="FFFFFF"/>
        <w:spacing w:before="100" w:beforeAutospacing="1" w:after="100" w:afterAutospacing="1"/>
        <w:contextualSpacing/>
        <w:jc w:val="left"/>
        <w:outlineLvl w:val="1"/>
      </w:pPr>
      <w:hyperlink r:id="rId8" w:history="1">
        <w:r w:rsidRPr="00957B5A">
          <w:rPr>
            <w:rStyle w:val="Hyperlink"/>
          </w:rPr>
          <w:t>https://dhbc.ky.gov/</w:t>
        </w:r>
      </w:hyperlink>
      <w:r>
        <w:t xml:space="preserve"> </w:t>
      </w:r>
    </w:p>
    <w:p w14:paraId="6B8E3464" w14:textId="77777777" w:rsidR="00C65FCC" w:rsidRDefault="00C65FCC" w:rsidP="001628C1">
      <w:pPr>
        <w:shd w:val="clear" w:color="auto" w:fill="FFFFFF"/>
        <w:spacing w:before="100" w:beforeAutospacing="1" w:after="100" w:afterAutospacing="1"/>
        <w:contextualSpacing/>
        <w:jc w:val="left"/>
        <w:outlineLvl w:val="1"/>
        <w:rPr>
          <w:b/>
        </w:rPr>
      </w:pPr>
    </w:p>
    <w:p w14:paraId="142ACFC5" w14:textId="77777777" w:rsidR="00F20175" w:rsidRPr="00926E32" w:rsidRDefault="00F20175" w:rsidP="00DC74AE">
      <w:pPr>
        <w:shd w:val="clear" w:color="auto" w:fill="FFFFFF"/>
        <w:spacing w:before="120"/>
        <w:ind w:left="360" w:hanging="360"/>
        <w:jc w:val="left"/>
        <w:outlineLvl w:val="1"/>
        <w:rPr>
          <w:b/>
          <w:spacing w:val="0"/>
          <w:sz w:val="22"/>
          <w:szCs w:val="22"/>
        </w:rPr>
      </w:pPr>
      <w:r w:rsidRPr="00926E32">
        <w:rPr>
          <w:b/>
          <w:spacing w:val="0"/>
          <w:sz w:val="22"/>
          <w:szCs w:val="22"/>
        </w:rPr>
        <w:t>The Department of Housing Building and Construction</w:t>
      </w:r>
      <w:r w:rsidRPr="00926E32">
        <w:rPr>
          <w:spacing w:val="0"/>
          <w:sz w:val="22"/>
          <w:szCs w:val="22"/>
        </w:rPr>
        <w:t xml:space="preserve"> enforces statewide standards for building construction. The agency ensures fire and life safety in existing buildings; licenses/certifies plumbers, electricians, boiler contractors, sprinkler and/or fire alarm contractors and building inspectors.  The department is comprised of the following divisions:</w:t>
      </w:r>
    </w:p>
    <w:p w14:paraId="4971769B" w14:textId="77777777" w:rsidR="00F20175" w:rsidRPr="00926E32" w:rsidRDefault="003E69AE" w:rsidP="00DC74AE">
      <w:pPr>
        <w:shd w:val="clear" w:color="auto" w:fill="FFFFFF"/>
        <w:spacing w:before="120"/>
        <w:ind w:left="360" w:hanging="360"/>
        <w:jc w:val="left"/>
        <w:rPr>
          <w:spacing w:val="0"/>
          <w:sz w:val="22"/>
          <w:szCs w:val="22"/>
        </w:rPr>
      </w:pPr>
      <w:hyperlink r:id="rId9" w:tgtFrame="_blank" w:tooltip="Link to Building Codes Enforcement Page" w:history="1">
        <w:r w:rsidR="00F20175" w:rsidRPr="00926E32">
          <w:rPr>
            <w:b/>
            <w:spacing w:val="0"/>
            <w:sz w:val="22"/>
            <w:szCs w:val="22"/>
          </w:rPr>
          <w:t>Division of Building Codes Enforcement</w:t>
        </w:r>
      </w:hyperlink>
      <w:r w:rsidR="006D6C3E" w:rsidRPr="00926E32">
        <w:rPr>
          <w:b/>
          <w:spacing w:val="0"/>
          <w:sz w:val="22"/>
          <w:szCs w:val="22"/>
        </w:rPr>
        <w:t xml:space="preserve"> is </w:t>
      </w:r>
      <w:r w:rsidR="00F20175" w:rsidRPr="00926E32">
        <w:rPr>
          <w:spacing w:val="0"/>
          <w:sz w:val="22"/>
          <w:szCs w:val="22"/>
        </w:rPr>
        <w:t>responsible for plan review and inspection for buildings, including electrical for state-owned buildings, elevator equipment, manufactured housing, Kentucky Industrialized Buildings and all associated licenses, continuing education and contractor requirements for elevator contractors, electrical contractors, building officials, Kentucky Industrialized Building System manufacturers and manufactured home installers.</w:t>
      </w:r>
    </w:p>
    <w:p w14:paraId="4CA3D318" w14:textId="77777777" w:rsidR="006F412B" w:rsidRPr="00926E32" w:rsidRDefault="006F412B" w:rsidP="00C266EA">
      <w:pPr>
        <w:shd w:val="clear" w:color="auto" w:fill="FFFFFF"/>
        <w:spacing w:before="120"/>
        <w:jc w:val="left"/>
        <w:rPr>
          <w:b/>
          <w:spacing w:val="0"/>
          <w:sz w:val="22"/>
          <w:szCs w:val="22"/>
        </w:rPr>
      </w:pPr>
      <w:r w:rsidRPr="00926E32">
        <w:rPr>
          <w:b/>
          <w:spacing w:val="0"/>
          <w:sz w:val="22"/>
          <w:szCs w:val="22"/>
        </w:rPr>
        <w:t>The Division of Building Codes Enforcement is divided into the following</w:t>
      </w:r>
      <w:r w:rsidR="006D6C3E" w:rsidRPr="00926E32">
        <w:rPr>
          <w:b/>
          <w:spacing w:val="0"/>
          <w:sz w:val="22"/>
          <w:szCs w:val="22"/>
        </w:rPr>
        <w:t xml:space="preserve"> S</w:t>
      </w:r>
      <w:r w:rsidRPr="00926E32">
        <w:rPr>
          <w:b/>
          <w:spacing w:val="0"/>
          <w:sz w:val="22"/>
          <w:szCs w:val="22"/>
        </w:rPr>
        <w:t>ections:</w:t>
      </w:r>
    </w:p>
    <w:p w14:paraId="43E61C68" w14:textId="4FFC1B5E" w:rsidR="006F412B" w:rsidRPr="00926E32" w:rsidRDefault="006F412B" w:rsidP="00DC74AE">
      <w:pPr>
        <w:shd w:val="clear" w:color="auto" w:fill="FFFFFF"/>
        <w:spacing w:before="120"/>
        <w:ind w:left="360"/>
        <w:jc w:val="left"/>
        <w:rPr>
          <w:spacing w:val="0"/>
          <w:sz w:val="22"/>
          <w:szCs w:val="22"/>
        </w:rPr>
      </w:pPr>
      <w:r w:rsidRPr="003E69AE">
        <w:rPr>
          <w:b/>
          <w:bCs/>
          <w:spacing w:val="0"/>
          <w:sz w:val="22"/>
          <w:szCs w:val="22"/>
        </w:rPr>
        <w:t xml:space="preserve">Building </w:t>
      </w:r>
      <w:r w:rsidRPr="003E69AE">
        <w:rPr>
          <w:b/>
          <w:bCs/>
          <w:spacing w:val="0"/>
          <w:sz w:val="22"/>
          <w:szCs w:val="22"/>
        </w:rPr>
        <w:t>C</w:t>
      </w:r>
      <w:r w:rsidRPr="003E69AE">
        <w:rPr>
          <w:b/>
          <w:bCs/>
          <w:spacing w:val="0"/>
          <w:sz w:val="22"/>
          <w:szCs w:val="22"/>
        </w:rPr>
        <w:t>odes</w:t>
      </w:r>
      <w:r w:rsidRPr="003E69AE">
        <w:rPr>
          <w:spacing w:val="0"/>
          <w:sz w:val="22"/>
          <w:szCs w:val="22"/>
        </w:rPr>
        <w:t>:</w:t>
      </w:r>
      <w:r w:rsidRPr="00926E32">
        <w:rPr>
          <w:spacing w:val="0"/>
          <w:sz w:val="22"/>
          <w:szCs w:val="22"/>
        </w:rPr>
        <w:t> Plan submittal, plan approvals and continuing education, Kentucky Certified Inspector's Program, formal interpretations, online plan search, adopted codes and inspection programs.</w:t>
      </w:r>
    </w:p>
    <w:p w14:paraId="6DDC8FB4" w14:textId="75D9D48B" w:rsidR="006F412B" w:rsidRPr="00926E32" w:rsidRDefault="006F412B" w:rsidP="00DC74AE">
      <w:pPr>
        <w:shd w:val="clear" w:color="auto" w:fill="FFFFFF"/>
        <w:spacing w:before="120"/>
        <w:ind w:left="360"/>
        <w:jc w:val="left"/>
        <w:rPr>
          <w:spacing w:val="0"/>
          <w:sz w:val="22"/>
          <w:szCs w:val="22"/>
        </w:rPr>
      </w:pPr>
      <w:r w:rsidRPr="003E69AE">
        <w:rPr>
          <w:b/>
          <w:bCs/>
          <w:spacing w:val="0"/>
          <w:sz w:val="22"/>
          <w:szCs w:val="22"/>
        </w:rPr>
        <w:t>Electrical Ins</w:t>
      </w:r>
      <w:r w:rsidRPr="003E69AE">
        <w:rPr>
          <w:b/>
          <w:bCs/>
          <w:spacing w:val="0"/>
          <w:sz w:val="22"/>
          <w:szCs w:val="22"/>
        </w:rPr>
        <w:t>p</w:t>
      </w:r>
      <w:r w:rsidRPr="003E69AE">
        <w:rPr>
          <w:b/>
          <w:bCs/>
          <w:spacing w:val="0"/>
          <w:sz w:val="22"/>
          <w:szCs w:val="22"/>
        </w:rPr>
        <w:t>ection</w:t>
      </w:r>
      <w:r w:rsidRPr="003E69AE">
        <w:rPr>
          <w:spacing w:val="0"/>
          <w:sz w:val="22"/>
          <w:szCs w:val="22"/>
        </w:rPr>
        <w:t>:</w:t>
      </w:r>
      <w:r w:rsidRPr="00926E32">
        <w:rPr>
          <w:spacing w:val="0"/>
          <w:sz w:val="22"/>
          <w:szCs w:val="22"/>
        </w:rPr>
        <w:t> State-owned or state-leased electrical inspections.</w:t>
      </w:r>
    </w:p>
    <w:p w14:paraId="4181E8FF" w14:textId="02BFADFB" w:rsidR="006F412B" w:rsidRPr="00926E32" w:rsidRDefault="006F412B" w:rsidP="00DC74AE">
      <w:pPr>
        <w:shd w:val="clear" w:color="auto" w:fill="FFFFFF"/>
        <w:spacing w:before="120"/>
        <w:ind w:left="360"/>
        <w:jc w:val="left"/>
        <w:rPr>
          <w:spacing w:val="0"/>
          <w:sz w:val="22"/>
          <w:szCs w:val="22"/>
        </w:rPr>
      </w:pPr>
      <w:r w:rsidRPr="003E69AE">
        <w:rPr>
          <w:b/>
          <w:bCs/>
          <w:spacing w:val="0"/>
          <w:sz w:val="22"/>
          <w:szCs w:val="22"/>
        </w:rPr>
        <w:t>Elevator Inspection</w:t>
      </w:r>
      <w:r w:rsidRPr="003E69AE">
        <w:rPr>
          <w:spacing w:val="0"/>
          <w:sz w:val="22"/>
          <w:szCs w:val="22"/>
        </w:rPr>
        <w:t>:</w:t>
      </w:r>
      <w:r w:rsidRPr="00926E32">
        <w:rPr>
          <w:spacing w:val="0"/>
          <w:sz w:val="22"/>
          <w:szCs w:val="22"/>
        </w:rPr>
        <w:t> Plan review, permits and licensing, continuing education.</w:t>
      </w:r>
    </w:p>
    <w:p w14:paraId="2FD45B2D" w14:textId="32822A33" w:rsidR="006F412B" w:rsidRPr="00926E32" w:rsidRDefault="006F412B" w:rsidP="00DC74AE">
      <w:pPr>
        <w:shd w:val="clear" w:color="auto" w:fill="FFFFFF"/>
        <w:spacing w:before="120"/>
        <w:ind w:left="360" w:hanging="90"/>
        <w:jc w:val="left"/>
        <w:rPr>
          <w:spacing w:val="0"/>
          <w:sz w:val="22"/>
          <w:szCs w:val="22"/>
        </w:rPr>
      </w:pPr>
      <w:r w:rsidRPr="00926E32">
        <w:rPr>
          <w:spacing w:val="0"/>
          <w:sz w:val="22"/>
          <w:szCs w:val="22"/>
        </w:rPr>
        <w:t> </w:t>
      </w:r>
      <w:r w:rsidRPr="003E69AE">
        <w:rPr>
          <w:b/>
          <w:bCs/>
          <w:spacing w:val="0"/>
          <w:sz w:val="22"/>
          <w:szCs w:val="22"/>
        </w:rPr>
        <w:t>Modular and Manufactured Housing</w:t>
      </w:r>
      <w:r w:rsidRPr="003E69AE">
        <w:rPr>
          <w:spacing w:val="0"/>
          <w:sz w:val="22"/>
          <w:szCs w:val="22"/>
        </w:rPr>
        <w:t>:</w:t>
      </w:r>
      <w:r w:rsidRPr="00926E32">
        <w:rPr>
          <w:spacing w:val="0"/>
          <w:sz w:val="22"/>
          <w:szCs w:val="22"/>
        </w:rPr>
        <w:t xml:space="preserve"> Residential housing, modular KIBS units, authorized KIBS </w:t>
      </w:r>
      <w:r w:rsidR="00C266EA" w:rsidRPr="00926E32">
        <w:rPr>
          <w:spacing w:val="0"/>
          <w:sz w:val="22"/>
          <w:szCs w:val="22"/>
        </w:rPr>
        <w:t xml:space="preserve">  </w:t>
      </w:r>
      <w:r w:rsidRPr="00926E32">
        <w:rPr>
          <w:spacing w:val="0"/>
          <w:sz w:val="22"/>
          <w:szCs w:val="22"/>
        </w:rPr>
        <w:t>Manufacturer Program and continuing education.</w:t>
      </w:r>
    </w:p>
    <w:p w14:paraId="00BA8D57" w14:textId="4306554A" w:rsidR="006F412B" w:rsidRPr="00926E32" w:rsidRDefault="006F412B" w:rsidP="00DC74AE">
      <w:pPr>
        <w:shd w:val="clear" w:color="auto" w:fill="FFFFFF"/>
        <w:spacing w:before="120"/>
        <w:ind w:left="360"/>
        <w:jc w:val="left"/>
        <w:rPr>
          <w:spacing w:val="0"/>
          <w:sz w:val="22"/>
          <w:szCs w:val="22"/>
        </w:rPr>
      </w:pPr>
      <w:r w:rsidRPr="003E69AE">
        <w:rPr>
          <w:b/>
          <w:bCs/>
          <w:spacing w:val="0"/>
          <w:sz w:val="22"/>
          <w:szCs w:val="22"/>
        </w:rPr>
        <w:t>Electrical Licensing</w:t>
      </w:r>
      <w:r w:rsidRPr="00926E32">
        <w:rPr>
          <w:spacing w:val="0"/>
          <w:sz w:val="22"/>
          <w:szCs w:val="22"/>
        </w:rPr>
        <w:t>:</w:t>
      </w:r>
      <w:r w:rsidRPr="00926E32">
        <w:rPr>
          <w:b/>
          <w:bCs/>
          <w:spacing w:val="0"/>
          <w:sz w:val="22"/>
          <w:szCs w:val="22"/>
        </w:rPr>
        <w:t> </w:t>
      </w:r>
      <w:r w:rsidRPr="00926E32">
        <w:rPr>
          <w:spacing w:val="0"/>
          <w:sz w:val="22"/>
          <w:szCs w:val="22"/>
        </w:rPr>
        <w:t>Licensing, renewals and continuing education. </w:t>
      </w:r>
      <w:r w:rsidRPr="00926E32">
        <w:rPr>
          <w:b/>
          <w:bCs/>
          <w:spacing w:val="0"/>
          <w:sz w:val="22"/>
          <w:szCs w:val="22"/>
        </w:rPr>
        <w:t> </w:t>
      </w:r>
    </w:p>
    <w:p w14:paraId="0FCCFABB" w14:textId="2F931950" w:rsidR="0035731D" w:rsidRPr="00926E32" w:rsidRDefault="0035731D" w:rsidP="00C266EA">
      <w:pPr>
        <w:spacing w:before="120"/>
        <w:jc w:val="left"/>
        <w:rPr>
          <w:b/>
          <w:sz w:val="22"/>
          <w:szCs w:val="22"/>
        </w:rPr>
      </w:pPr>
      <w:r w:rsidRPr="00926E32">
        <w:rPr>
          <w:b/>
          <w:color w:val="000000"/>
          <w:sz w:val="22"/>
          <w:szCs w:val="22"/>
          <w:shd w:val="clear" w:color="auto" w:fill="FFFFFF"/>
        </w:rPr>
        <w:t xml:space="preserve">All Construction projects administered by </w:t>
      </w:r>
      <w:r w:rsidR="003E69AE">
        <w:rPr>
          <w:b/>
          <w:color w:val="000000"/>
          <w:sz w:val="22"/>
          <w:szCs w:val="22"/>
          <w:shd w:val="clear" w:color="auto" w:fill="FFFFFF"/>
        </w:rPr>
        <w:t xml:space="preserve">DFMS </w:t>
      </w:r>
      <w:r w:rsidRPr="00926E32">
        <w:rPr>
          <w:b/>
          <w:color w:val="000000"/>
          <w:sz w:val="22"/>
          <w:szCs w:val="22"/>
          <w:shd w:val="clear" w:color="auto" w:fill="FFFFFF"/>
        </w:rPr>
        <w:t xml:space="preserve"> shall be submitted and approved by the Department of Housing Buildings and Construction.</w:t>
      </w:r>
    </w:p>
    <w:p w14:paraId="45BB8D49" w14:textId="77777777" w:rsidR="00F20175" w:rsidRPr="00926E32" w:rsidRDefault="003E69AE" w:rsidP="00DC74AE">
      <w:pPr>
        <w:shd w:val="clear" w:color="auto" w:fill="FFFFFF"/>
        <w:spacing w:before="120"/>
        <w:ind w:left="360"/>
        <w:jc w:val="left"/>
        <w:rPr>
          <w:spacing w:val="0"/>
          <w:sz w:val="22"/>
          <w:szCs w:val="22"/>
        </w:rPr>
      </w:pPr>
      <w:hyperlink r:id="rId10" w:tooltip="Heating, Ventilation and Air Conditioning" w:history="1">
        <w:r w:rsidR="00F20175" w:rsidRPr="00926E32">
          <w:rPr>
            <w:b/>
            <w:spacing w:val="0"/>
            <w:sz w:val="22"/>
            <w:szCs w:val="22"/>
          </w:rPr>
          <w:t>Division of Heating, Ventilation and Air Conditioning</w:t>
        </w:r>
      </w:hyperlink>
      <w:r w:rsidR="00F20175" w:rsidRPr="00926E32">
        <w:rPr>
          <w:b/>
          <w:spacing w:val="0"/>
          <w:sz w:val="22"/>
          <w:szCs w:val="22"/>
        </w:rPr>
        <w:t>: </w:t>
      </w:r>
      <w:r w:rsidR="00F20175" w:rsidRPr="00926E32">
        <w:rPr>
          <w:spacing w:val="0"/>
          <w:sz w:val="22"/>
          <w:szCs w:val="22"/>
        </w:rPr>
        <w:t>responsible for HVAC on line permitting, HVAC field inspections, complaints on  regarding HVAC installation and unlicensed contractors, verification of HVAC licensure, continuing education for HVAC contractors and license renewals.</w:t>
      </w:r>
    </w:p>
    <w:p w14:paraId="62F21AC4" w14:textId="77777777" w:rsidR="00F20175" w:rsidRPr="00926E32" w:rsidRDefault="003E69AE" w:rsidP="003E69AE">
      <w:pPr>
        <w:shd w:val="clear" w:color="auto" w:fill="FFFFFF"/>
        <w:spacing w:before="120"/>
        <w:ind w:left="360"/>
        <w:jc w:val="left"/>
        <w:rPr>
          <w:spacing w:val="0"/>
          <w:sz w:val="22"/>
          <w:szCs w:val="22"/>
        </w:rPr>
      </w:pPr>
      <w:hyperlink r:id="rId11" w:tooltip="Plumbing" w:history="1">
        <w:r w:rsidR="00F20175" w:rsidRPr="00926E32">
          <w:rPr>
            <w:b/>
            <w:spacing w:val="0"/>
            <w:sz w:val="22"/>
            <w:szCs w:val="22"/>
          </w:rPr>
          <w:t>Division of Plumbing</w:t>
        </w:r>
      </w:hyperlink>
      <w:r w:rsidR="00F20175" w:rsidRPr="00926E32">
        <w:rPr>
          <w:b/>
          <w:spacing w:val="0"/>
          <w:sz w:val="22"/>
          <w:szCs w:val="22"/>
        </w:rPr>
        <w:t>:</w:t>
      </w:r>
      <w:r w:rsidR="00F20175" w:rsidRPr="00926E32">
        <w:rPr>
          <w:spacing w:val="0"/>
          <w:sz w:val="22"/>
          <w:szCs w:val="22"/>
        </w:rPr>
        <w:t xml:space="preserve"> responsible for the review and inspection of plumbing for residential and commercial buildings, boiler inspection and all licensing, testing and continuing education for plumbers and boiler installers.</w:t>
      </w:r>
    </w:p>
    <w:p w14:paraId="1442B2B8" w14:textId="77777777" w:rsidR="00F20175" w:rsidRPr="00926E32" w:rsidRDefault="003E69AE" w:rsidP="003E69AE">
      <w:pPr>
        <w:shd w:val="clear" w:color="auto" w:fill="FFFFFF"/>
        <w:spacing w:before="120"/>
        <w:ind w:left="360"/>
        <w:jc w:val="left"/>
        <w:rPr>
          <w:spacing w:val="0"/>
          <w:sz w:val="22"/>
          <w:szCs w:val="22"/>
        </w:rPr>
      </w:pPr>
      <w:hyperlink r:id="rId12" w:tooltip="Fire Prevention Office of the State Fire Marshal" w:history="1">
        <w:r w:rsidR="00F20175" w:rsidRPr="00926E32">
          <w:rPr>
            <w:b/>
            <w:spacing w:val="0"/>
            <w:sz w:val="22"/>
            <w:szCs w:val="22"/>
          </w:rPr>
          <w:t>Division of Fire Prevention (Office of the State Fire Marshal)</w:t>
        </w:r>
      </w:hyperlink>
      <w:r w:rsidR="00F20175" w:rsidRPr="00926E32">
        <w:rPr>
          <w:b/>
          <w:spacing w:val="0"/>
          <w:sz w:val="22"/>
          <w:szCs w:val="22"/>
        </w:rPr>
        <w:t>:</w:t>
      </w:r>
      <w:r w:rsidR="00F20175" w:rsidRPr="00926E32">
        <w:rPr>
          <w:spacing w:val="0"/>
          <w:sz w:val="22"/>
          <w:szCs w:val="22"/>
        </w:rPr>
        <w:t> responsible for inspections on existing buildings, hazardous materials review and approval including certification of underground tank installers, re</w:t>
      </w:r>
      <w:r w:rsidR="00F20175" w:rsidRPr="00926E32">
        <w:rPr>
          <w:color w:val="000000"/>
          <w:spacing w:val="0"/>
          <w:sz w:val="22"/>
          <w:szCs w:val="22"/>
        </w:rPr>
        <w:t>gistration to sell fireworks and the safe cigarette program.</w:t>
      </w:r>
    </w:p>
    <w:p w14:paraId="679E432F" w14:textId="77777777" w:rsidR="004C07A0" w:rsidRPr="00926E32" w:rsidRDefault="004C07A0" w:rsidP="00926E32">
      <w:pPr>
        <w:spacing w:before="120"/>
        <w:jc w:val="left"/>
        <w:rPr>
          <w:sz w:val="22"/>
          <w:szCs w:val="22"/>
        </w:rPr>
      </w:pPr>
    </w:p>
    <w:p w14:paraId="3D844042" w14:textId="5563FBF4" w:rsidR="00926E32" w:rsidRDefault="003E69AE">
      <w:pPr>
        <w:jc w:val="left"/>
        <w:rPr>
          <w:b/>
          <w:sz w:val="22"/>
          <w:szCs w:val="22"/>
        </w:rPr>
      </w:pPr>
      <w:r>
        <w:rPr>
          <w:b/>
          <w:sz w:val="22"/>
          <w:szCs w:val="22"/>
        </w:rPr>
        <w:t xml:space="preserve">Forms can be accessed at </w:t>
      </w:r>
      <w:hyperlink r:id="rId13" w:history="1">
        <w:r w:rsidRPr="00957B5A">
          <w:rPr>
            <w:rStyle w:val="Hyperlink"/>
            <w:b/>
            <w:sz w:val="22"/>
            <w:szCs w:val="22"/>
          </w:rPr>
          <w:t>https://dhbc.ky.gov/new_docs.aspx?cat=154</w:t>
        </w:r>
      </w:hyperlink>
      <w:r>
        <w:rPr>
          <w:b/>
          <w:sz w:val="22"/>
          <w:szCs w:val="22"/>
        </w:rPr>
        <w:t xml:space="preserve"> </w:t>
      </w:r>
      <w:r w:rsidRPr="003E69AE">
        <w:rPr>
          <w:b/>
          <w:sz w:val="22"/>
          <w:szCs w:val="22"/>
        </w:rPr>
        <w:t xml:space="preserve"> </w:t>
      </w:r>
      <w:r>
        <w:rPr>
          <w:b/>
          <w:sz w:val="22"/>
          <w:szCs w:val="22"/>
        </w:rPr>
        <w:t xml:space="preserve">  </w:t>
      </w:r>
      <w:r w:rsidR="00926E32">
        <w:rPr>
          <w:b/>
          <w:sz w:val="22"/>
          <w:szCs w:val="22"/>
        </w:rPr>
        <w:br w:type="page"/>
      </w:r>
    </w:p>
    <w:p w14:paraId="15A20A2F" w14:textId="77777777" w:rsidR="000243BB" w:rsidRPr="00926E32" w:rsidRDefault="000243BB" w:rsidP="00926E32">
      <w:pPr>
        <w:spacing w:before="120"/>
        <w:jc w:val="left"/>
        <w:rPr>
          <w:b/>
          <w:sz w:val="22"/>
          <w:szCs w:val="22"/>
        </w:rPr>
      </w:pPr>
      <w:r w:rsidRPr="00926E32">
        <w:rPr>
          <w:b/>
          <w:sz w:val="22"/>
          <w:szCs w:val="22"/>
        </w:rPr>
        <w:lastRenderedPageBreak/>
        <w:t>Boiler Inspection Forms</w:t>
      </w:r>
    </w:p>
    <w:p w14:paraId="046D5743" w14:textId="77777777" w:rsidR="000243BB" w:rsidRPr="00926E32" w:rsidRDefault="000243BB" w:rsidP="00DC74AE">
      <w:pPr>
        <w:spacing w:before="120"/>
        <w:ind w:left="360"/>
        <w:jc w:val="left"/>
        <w:rPr>
          <w:sz w:val="22"/>
          <w:szCs w:val="22"/>
        </w:rPr>
      </w:pPr>
      <w:r w:rsidRPr="00926E32">
        <w:rPr>
          <w:sz w:val="22"/>
          <w:szCs w:val="22"/>
        </w:rPr>
        <w:t>The following forms can be accesses at the following site:</w:t>
      </w:r>
    </w:p>
    <w:p w14:paraId="71B962EE" w14:textId="7FFFF341" w:rsidR="000243BB" w:rsidRPr="00926E32" w:rsidRDefault="003E69AE" w:rsidP="00DC74AE">
      <w:pPr>
        <w:spacing w:before="120"/>
        <w:ind w:left="360"/>
        <w:jc w:val="left"/>
        <w:rPr>
          <w:sz w:val="22"/>
          <w:szCs w:val="22"/>
        </w:rPr>
      </w:pPr>
      <w:hyperlink r:id="rId14" w:history="1">
        <w:r w:rsidRPr="00957B5A">
          <w:rPr>
            <w:rStyle w:val="Hyperlink"/>
          </w:rPr>
          <w:t>https://dhbc.ky.gov/new_docs.aspx?cat=154</w:t>
        </w:r>
      </w:hyperlink>
      <w:r>
        <w:t xml:space="preserve"> </w:t>
      </w:r>
    </w:p>
    <w:p w14:paraId="70152A23"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 xml:space="preserve">Boiler Repair Permit Form </w:t>
      </w:r>
    </w:p>
    <w:p w14:paraId="76FE6D48"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 xml:space="preserve">Boiler Installation Permit Application Form </w:t>
      </w:r>
    </w:p>
    <w:p w14:paraId="19B36B01"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 xml:space="preserve">Boiler Inspector Area Map </w:t>
      </w:r>
    </w:p>
    <w:p w14:paraId="131CC4FB"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Boiler Plan Review Application</w:t>
      </w:r>
    </w:p>
    <w:p w14:paraId="51BD8CD3"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Letter Used Vessel Notification</w:t>
      </w:r>
    </w:p>
    <w:p w14:paraId="6FD06AF8"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 xml:space="preserve">Cover Sheet Boiler Exam </w:t>
      </w:r>
    </w:p>
    <w:p w14:paraId="29A490A6"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 xml:space="preserve">Application for Contractor Test </w:t>
      </w:r>
    </w:p>
    <w:p w14:paraId="294E0127" w14:textId="77777777" w:rsidR="000243BB" w:rsidRPr="00926E32" w:rsidRDefault="000243BB" w:rsidP="00DC74AE">
      <w:pPr>
        <w:pStyle w:val="ListParagraph"/>
        <w:numPr>
          <w:ilvl w:val="0"/>
          <w:numId w:val="14"/>
        </w:numPr>
        <w:spacing w:before="120"/>
        <w:ind w:firstLine="0"/>
        <w:jc w:val="left"/>
        <w:rPr>
          <w:sz w:val="22"/>
          <w:szCs w:val="22"/>
        </w:rPr>
      </w:pPr>
      <w:r w:rsidRPr="00926E32">
        <w:rPr>
          <w:sz w:val="22"/>
          <w:szCs w:val="22"/>
        </w:rPr>
        <w:t>Renewal Application for Contractor License</w:t>
      </w:r>
    </w:p>
    <w:p w14:paraId="308F0EA2" w14:textId="77777777" w:rsidR="00C60598" w:rsidRPr="00926E32" w:rsidRDefault="00C60598" w:rsidP="00DC74AE">
      <w:pPr>
        <w:spacing w:before="120"/>
        <w:ind w:left="360" w:hanging="360"/>
        <w:jc w:val="left"/>
        <w:rPr>
          <w:sz w:val="22"/>
          <w:szCs w:val="22"/>
        </w:rPr>
      </w:pPr>
      <w:r w:rsidRPr="00926E32">
        <w:rPr>
          <w:b/>
          <w:sz w:val="22"/>
          <w:szCs w:val="22"/>
          <w:u w:val="single"/>
        </w:rPr>
        <w:t>Special Note:</w:t>
      </w:r>
      <w:r w:rsidRPr="00926E32">
        <w:rPr>
          <w:sz w:val="22"/>
          <w:szCs w:val="22"/>
        </w:rPr>
        <w:t xml:space="preserve"> Underground Steam and High Pressure Hot Water piping are considered a part of the boiler system. </w:t>
      </w:r>
      <w:r w:rsidRPr="00926E32">
        <w:rPr>
          <w:b/>
          <w:sz w:val="22"/>
          <w:szCs w:val="22"/>
        </w:rPr>
        <w:t>DO NOT</w:t>
      </w:r>
      <w:r w:rsidRPr="00926E32">
        <w:rPr>
          <w:sz w:val="22"/>
          <w:szCs w:val="22"/>
        </w:rPr>
        <w:t xml:space="preserve"> assume that factory inspections meet the Kentucky Building Code. The Boiler Inspector requires that all piping and welds be inspected prior to being covered with insulation and casing or being buried in the trench. These inspections are critical to be coordinated with the Boiler Inspector, the manufacturer of the piping and the installation contractor.</w:t>
      </w:r>
    </w:p>
    <w:p w14:paraId="7B31320B" w14:textId="77777777" w:rsidR="007475AC" w:rsidRPr="00926E32" w:rsidRDefault="007475AC" w:rsidP="000243BB">
      <w:pPr>
        <w:jc w:val="left"/>
        <w:rPr>
          <w:b/>
          <w:sz w:val="22"/>
          <w:szCs w:val="22"/>
        </w:rPr>
      </w:pPr>
    </w:p>
    <w:p w14:paraId="2959BDFE" w14:textId="77777777" w:rsidR="000243BB" w:rsidRPr="00926E32" w:rsidRDefault="001628C1" w:rsidP="000243BB">
      <w:pPr>
        <w:jc w:val="left"/>
        <w:rPr>
          <w:b/>
          <w:sz w:val="22"/>
          <w:szCs w:val="22"/>
        </w:rPr>
      </w:pPr>
      <w:r w:rsidRPr="00926E32">
        <w:rPr>
          <w:b/>
          <w:sz w:val="22"/>
          <w:szCs w:val="22"/>
        </w:rPr>
        <w:t xml:space="preserve">Boiler Inspection </w:t>
      </w:r>
    </w:p>
    <w:p w14:paraId="72DA859F" w14:textId="753ACE12" w:rsidR="000243BB" w:rsidRPr="00926E32" w:rsidRDefault="003E69AE" w:rsidP="000243BB">
      <w:pPr>
        <w:jc w:val="left"/>
        <w:rPr>
          <w:sz w:val="22"/>
          <w:szCs w:val="22"/>
        </w:rPr>
      </w:pPr>
      <w:r>
        <w:rPr>
          <w:sz w:val="22"/>
          <w:szCs w:val="22"/>
        </w:rPr>
        <w:t>500 Mero Street</w:t>
      </w:r>
    </w:p>
    <w:p w14:paraId="4445287C" w14:textId="77777777" w:rsidR="000243BB" w:rsidRPr="00926E32" w:rsidRDefault="000243BB" w:rsidP="000243BB">
      <w:pPr>
        <w:jc w:val="left"/>
        <w:rPr>
          <w:sz w:val="22"/>
          <w:szCs w:val="22"/>
        </w:rPr>
      </w:pPr>
      <w:r w:rsidRPr="00926E32">
        <w:rPr>
          <w:sz w:val="22"/>
          <w:szCs w:val="22"/>
        </w:rPr>
        <w:t>Frankfort, KY 40601</w:t>
      </w:r>
    </w:p>
    <w:sectPr w:rsidR="000243BB" w:rsidRPr="00926E32" w:rsidSect="00CD2677">
      <w:footerReference w:type="even" r:id="rId15"/>
      <w:footerReference w:type="default" r:id="rId16"/>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AE5E" w14:textId="77777777" w:rsidR="00D2332B" w:rsidRDefault="00D2332B">
      <w:r>
        <w:separator/>
      </w:r>
    </w:p>
  </w:endnote>
  <w:endnote w:type="continuationSeparator" w:id="0">
    <w:p w14:paraId="26C55F39" w14:textId="77777777" w:rsidR="00D2332B" w:rsidRDefault="00D2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6FFA" w14:textId="1351FF1D"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E69AE">
      <w:rPr>
        <w:rStyle w:val="PageNumber"/>
      </w:rPr>
      <w:fldChar w:fldCharType="separate"/>
    </w:r>
    <w:r w:rsidR="003E69AE">
      <w:rPr>
        <w:rStyle w:val="PageNumber"/>
        <w:noProof/>
      </w:rPr>
      <w:t>1</w:t>
    </w:r>
    <w:r>
      <w:rPr>
        <w:rStyle w:val="PageNumber"/>
      </w:rPr>
      <w:fldChar w:fldCharType="end"/>
    </w:r>
  </w:p>
  <w:p w14:paraId="7C668888"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1525" w14:textId="77777777" w:rsidR="00CD6BAA" w:rsidRDefault="00CD6BAA" w:rsidP="00CA1EAB">
    <w:pPr>
      <w:pStyle w:val="Footer"/>
      <w:framePr w:w="1651" w:wrap="around" w:vAnchor="text" w:hAnchor="page" w:x="9121" w:y="206"/>
      <w:jc w:val="right"/>
      <w:rPr>
        <w:rStyle w:val="PageNumber"/>
      </w:rPr>
    </w:pPr>
    <w:r>
      <w:rPr>
        <w:rStyle w:val="PageNumber"/>
      </w:rPr>
      <w:t>2</w:t>
    </w:r>
    <w:r w:rsidR="00A741B7">
      <w:rPr>
        <w:rStyle w:val="PageNumber"/>
      </w:rPr>
      <w:t>26</w:t>
    </w:r>
    <w:r>
      <w:rPr>
        <w:rStyle w:val="PageNumber"/>
      </w:rPr>
      <w:t>-</w:t>
    </w:r>
    <w:r>
      <w:rPr>
        <w:rStyle w:val="PageNumber"/>
      </w:rPr>
      <w:fldChar w:fldCharType="begin"/>
    </w:r>
    <w:r>
      <w:rPr>
        <w:rStyle w:val="PageNumber"/>
      </w:rPr>
      <w:instrText xml:space="preserve">PAGE  </w:instrText>
    </w:r>
    <w:r>
      <w:rPr>
        <w:rStyle w:val="PageNumber"/>
      </w:rPr>
      <w:fldChar w:fldCharType="separate"/>
    </w:r>
    <w:r w:rsidR="009A0271">
      <w:rPr>
        <w:rStyle w:val="PageNumber"/>
        <w:noProof/>
      </w:rPr>
      <w:t>1</w:t>
    </w:r>
    <w:r>
      <w:rPr>
        <w:rStyle w:val="PageNumber"/>
      </w:rPr>
      <w:fldChar w:fldCharType="end"/>
    </w:r>
  </w:p>
  <w:p w14:paraId="1A6C0C81" w14:textId="77777777" w:rsidR="00CD6BAA" w:rsidRDefault="00CD6BAA" w:rsidP="00893F50">
    <w:pPr>
      <w:pStyle w:val="Footer"/>
      <w:ind w:right="360"/>
    </w:pPr>
  </w:p>
  <w:p w14:paraId="3E285F18" w14:textId="38CDFA71" w:rsidR="00CD6BAA" w:rsidRPr="00A41F00" w:rsidRDefault="00A741B7">
    <w:pPr>
      <w:pStyle w:val="Footer"/>
    </w:pPr>
    <w:r>
      <w:t>226</w:t>
    </w:r>
    <w:r w:rsidR="00461681">
      <w:t xml:space="preserve"> –</w:t>
    </w:r>
    <w:r w:rsidR="007A0B27">
      <w:t xml:space="preserve"> </w:t>
    </w:r>
    <w:r w:rsidR="00F20175">
      <w:t>Department of Housing Building and Construction</w:t>
    </w:r>
    <w:r w:rsidR="003D0AB2">
      <w:t xml:space="preserve"> –</w:t>
    </w:r>
    <w:r w:rsidR="001631B7">
      <w:t xml:space="preserve"> </w:t>
    </w:r>
    <w:r w:rsidR="003E69AE">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79BD" w14:textId="77777777" w:rsidR="00D2332B" w:rsidRDefault="00D2332B">
      <w:r>
        <w:separator/>
      </w:r>
    </w:p>
  </w:footnote>
  <w:footnote w:type="continuationSeparator" w:id="0">
    <w:p w14:paraId="076E8904" w14:textId="77777777" w:rsidR="00D2332B" w:rsidRDefault="00D2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E872E8E"/>
    <w:multiLevelType w:val="hybridMultilevel"/>
    <w:tmpl w:val="348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44EE6"/>
    <w:multiLevelType w:val="multilevel"/>
    <w:tmpl w:val="2A8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34738555">
    <w:abstractNumId w:val="1"/>
  </w:num>
  <w:num w:numId="2" w16cid:durableId="825514597">
    <w:abstractNumId w:val="4"/>
  </w:num>
  <w:num w:numId="3" w16cid:durableId="1291009675">
    <w:abstractNumId w:val="9"/>
  </w:num>
  <w:num w:numId="4" w16cid:durableId="1319916770">
    <w:abstractNumId w:val="2"/>
  </w:num>
  <w:num w:numId="5" w16cid:durableId="98762990">
    <w:abstractNumId w:val="6"/>
  </w:num>
  <w:num w:numId="6" w16cid:durableId="1781410522">
    <w:abstractNumId w:val="10"/>
  </w:num>
  <w:num w:numId="7" w16cid:durableId="367341062">
    <w:abstractNumId w:val="0"/>
  </w:num>
  <w:num w:numId="8" w16cid:durableId="749036791">
    <w:abstractNumId w:val="8"/>
  </w:num>
  <w:num w:numId="9" w16cid:durableId="1391726770">
    <w:abstractNumId w:val="3"/>
  </w:num>
  <w:num w:numId="10" w16cid:durableId="861086133">
    <w:abstractNumId w:val="12"/>
  </w:num>
  <w:num w:numId="11" w16cid:durableId="830632925">
    <w:abstractNumId w:val="11"/>
  </w:num>
  <w:num w:numId="12" w16cid:durableId="1186216772">
    <w:abstractNumId w:val="13"/>
  </w:num>
  <w:num w:numId="13" w16cid:durableId="733044687">
    <w:abstractNumId w:val="7"/>
  </w:num>
  <w:num w:numId="14" w16cid:durableId="1545292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234A4"/>
    <w:rsid w:val="000243BB"/>
    <w:rsid w:val="00040C03"/>
    <w:rsid w:val="00062264"/>
    <w:rsid w:val="00066E64"/>
    <w:rsid w:val="00070D14"/>
    <w:rsid w:val="00080F2E"/>
    <w:rsid w:val="000D0655"/>
    <w:rsid w:val="000F1F74"/>
    <w:rsid w:val="000F75C2"/>
    <w:rsid w:val="00104FB0"/>
    <w:rsid w:val="00106413"/>
    <w:rsid w:val="001242EF"/>
    <w:rsid w:val="00135898"/>
    <w:rsid w:val="001628C1"/>
    <w:rsid w:val="001631B7"/>
    <w:rsid w:val="00196073"/>
    <w:rsid w:val="001C4B89"/>
    <w:rsid w:val="001D2D1D"/>
    <w:rsid w:val="001E1505"/>
    <w:rsid w:val="002020E3"/>
    <w:rsid w:val="00214BBF"/>
    <w:rsid w:val="00265B6E"/>
    <w:rsid w:val="0028246E"/>
    <w:rsid w:val="00282DA2"/>
    <w:rsid w:val="00283E19"/>
    <w:rsid w:val="002A7C10"/>
    <w:rsid w:val="002C12A8"/>
    <w:rsid w:val="002F5396"/>
    <w:rsid w:val="002F6F0B"/>
    <w:rsid w:val="00301BDD"/>
    <w:rsid w:val="00314429"/>
    <w:rsid w:val="00317BD9"/>
    <w:rsid w:val="00350C17"/>
    <w:rsid w:val="00351F9C"/>
    <w:rsid w:val="00353FA0"/>
    <w:rsid w:val="0035731D"/>
    <w:rsid w:val="00377EDD"/>
    <w:rsid w:val="0039286B"/>
    <w:rsid w:val="003A06BF"/>
    <w:rsid w:val="003C2672"/>
    <w:rsid w:val="003D0AB2"/>
    <w:rsid w:val="003E69AE"/>
    <w:rsid w:val="00403554"/>
    <w:rsid w:val="00404D06"/>
    <w:rsid w:val="00406460"/>
    <w:rsid w:val="00412503"/>
    <w:rsid w:val="00420384"/>
    <w:rsid w:val="00425231"/>
    <w:rsid w:val="004265B5"/>
    <w:rsid w:val="00433CE5"/>
    <w:rsid w:val="00461681"/>
    <w:rsid w:val="00466485"/>
    <w:rsid w:val="00473D13"/>
    <w:rsid w:val="00490F47"/>
    <w:rsid w:val="00493F58"/>
    <w:rsid w:val="004C07A0"/>
    <w:rsid w:val="004D281C"/>
    <w:rsid w:val="00550B99"/>
    <w:rsid w:val="005600E0"/>
    <w:rsid w:val="005712D1"/>
    <w:rsid w:val="00577A17"/>
    <w:rsid w:val="00577E33"/>
    <w:rsid w:val="005A6A95"/>
    <w:rsid w:val="005D0C36"/>
    <w:rsid w:val="005E69C2"/>
    <w:rsid w:val="006324D3"/>
    <w:rsid w:val="006546AE"/>
    <w:rsid w:val="006555A1"/>
    <w:rsid w:val="006559AC"/>
    <w:rsid w:val="00675B08"/>
    <w:rsid w:val="00683952"/>
    <w:rsid w:val="0069502F"/>
    <w:rsid w:val="006A6D38"/>
    <w:rsid w:val="006D1A63"/>
    <w:rsid w:val="006D6C3E"/>
    <w:rsid w:val="006E6BD8"/>
    <w:rsid w:val="006F412B"/>
    <w:rsid w:val="00721F36"/>
    <w:rsid w:val="0072691C"/>
    <w:rsid w:val="007475AC"/>
    <w:rsid w:val="0076395E"/>
    <w:rsid w:val="007A0B27"/>
    <w:rsid w:val="007C442A"/>
    <w:rsid w:val="007E1223"/>
    <w:rsid w:val="007F5811"/>
    <w:rsid w:val="00801501"/>
    <w:rsid w:val="00803A26"/>
    <w:rsid w:val="008162F4"/>
    <w:rsid w:val="00836A38"/>
    <w:rsid w:val="008370A7"/>
    <w:rsid w:val="00893F50"/>
    <w:rsid w:val="008958DE"/>
    <w:rsid w:val="008A2298"/>
    <w:rsid w:val="008A75BD"/>
    <w:rsid w:val="008E38CE"/>
    <w:rsid w:val="00900ED6"/>
    <w:rsid w:val="00901FC1"/>
    <w:rsid w:val="009030F4"/>
    <w:rsid w:val="00903583"/>
    <w:rsid w:val="00926E32"/>
    <w:rsid w:val="00927558"/>
    <w:rsid w:val="00940371"/>
    <w:rsid w:val="00952027"/>
    <w:rsid w:val="00960768"/>
    <w:rsid w:val="0096668B"/>
    <w:rsid w:val="00987C56"/>
    <w:rsid w:val="009A0271"/>
    <w:rsid w:val="009D6B96"/>
    <w:rsid w:val="009F4689"/>
    <w:rsid w:val="00A0278D"/>
    <w:rsid w:val="00A077F0"/>
    <w:rsid w:val="00A41F00"/>
    <w:rsid w:val="00A741B7"/>
    <w:rsid w:val="00A80886"/>
    <w:rsid w:val="00A96218"/>
    <w:rsid w:val="00AA7505"/>
    <w:rsid w:val="00AB481D"/>
    <w:rsid w:val="00AD4D08"/>
    <w:rsid w:val="00AD7476"/>
    <w:rsid w:val="00B24B39"/>
    <w:rsid w:val="00B254B3"/>
    <w:rsid w:val="00B67776"/>
    <w:rsid w:val="00B7332C"/>
    <w:rsid w:val="00B76981"/>
    <w:rsid w:val="00BE40C8"/>
    <w:rsid w:val="00BF522C"/>
    <w:rsid w:val="00C25FE1"/>
    <w:rsid w:val="00C266EA"/>
    <w:rsid w:val="00C50F5D"/>
    <w:rsid w:val="00C60598"/>
    <w:rsid w:val="00C62A25"/>
    <w:rsid w:val="00C64BA4"/>
    <w:rsid w:val="00C65FCC"/>
    <w:rsid w:val="00C66538"/>
    <w:rsid w:val="00C703D5"/>
    <w:rsid w:val="00C91D5F"/>
    <w:rsid w:val="00CA002C"/>
    <w:rsid w:val="00CA1EAB"/>
    <w:rsid w:val="00CA536B"/>
    <w:rsid w:val="00CC09CE"/>
    <w:rsid w:val="00CC2F9C"/>
    <w:rsid w:val="00CD1D8D"/>
    <w:rsid w:val="00CD2677"/>
    <w:rsid w:val="00CD6BAA"/>
    <w:rsid w:val="00CF51B5"/>
    <w:rsid w:val="00CF6819"/>
    <w:rsid w:val="00D011B6"/>
    <w:rsid w:val="00D2332B"/>
    <w:rsid w:val="00D4141A"/>
    <w:rsid w:val="00D432C9"/>
    <w:rsid w:val="00D55C95"/>
    <w:rsid w:val="00DC054F"/>
    <w:rsid w:val="00DC74AE"/>
    <w:rsid w:val="00DD757E"/>
    <w:rsid w:val="00DF4AC7"/>
    <w:rsid w:val="00E0012A"/>
    <w:rsid w:val="00E06D81"/>
    <w:rsid w:val="00E12614"/>
    <w:rsid w:val="00E24044"/>
    <w:rsid w:val="00E633D8"/>
    <w:rsid w:val="00E66374"/>
    <w:rsid w:val="00E811E5"/>
    <w:rsid w:val="00ED7A12"/>
    <w:rsid w:val="00EE6E61"/>
    <w:rsid w:val="00F06EC5"/>
    <w:rsid w:val="00F20175"/>
    <w:rsid w:val="00F24F15"/>
    <w:rsid w:val="00F2640C"/>
    <w:rsid w:val="00F406A1"/>
    <w:rsid w:val="00F41B3C"/>
    <w:rsid w:val="00F61452"/>
    <w:rsid w:val="00F63CF6"/>
    <w:rsid w:val="00F7490C"/>
    <w:rsid w:val="00F80B00"/>
    <w:rsid w:val="00F836F0"/>
    <w:rsid w:val="00FA77BF"/>
    <w:rsid w:val="00FB4FA6"/>
    <w:rsid w:val="00FD44E4"/>
    <w:rsid w:val="00FD475A"/>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1256E6"/>
  <w15:docId w15:val="{B105FC0F-7DBB-482A-B7DA-BBC7101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basedOn w:val="DefaultParagraphFont"/>
    <w:rsid w:val="00080F2E"/>
    <w:rPr>
      <w:color w:val="0000FF" w:themeColor="hyperlink"/>
      <w:u w:val="single"/>
    </w:rPr>
  </w:style>
  <w:style w:type="character" w:styleId="FollowedHyperlink">
    <w:name w:val="FollowedHyperlink"/>
    <w:basedOn w:val="DefaultParagraphFont"/>
    <w:rsid w:val="00FF0FE6"/>
    <w:rPr>
      <w:color w:val="800080" w:themeColor="followedHyperlink"/>
      <w:u w:val="single"/>
    </w:rPr>
  </w:style>
  <w:style w:type="character" w:styleId="CommentReference">
    <w:name w:val="annotation reference"/>
    <w:basedOn w:val="DefaultParagraphFont"/>
    <w:rsid w:val="0028246E"/>
    <w:rPr>
      <w:sz w:val="16"/>
      <w:szCs w:val="16"/>
    </w:rPr>
  </w:style>
  <w:style w:type="paragraph" w:styleId="CommentText">
    <w:name w:val="annotation text"/>
    <w:basedOn w:val="Normal"/>
    <w:link w:val="CommentTextChar"/>
    <w:rsid w:val="0028246E"/>
  </w:style>
  <w:style w:type="character" w:customStyle="1" w:styleId="CommentTextChar">
    <w:name w:val="Comment Text Char"/>
    <w:basedOn w:val="DefaultParagraphFont"/>
    <w:link w:val="CommentText"/>
    <w:rsid w:val="0028246E"/>
    <w:rPr>
      <w:rFonts w:ascii="Arial" w:hAnsi="Arial" w:cs="Arial"/>
      <w:spacing w:val="-5"/>
    </w:rPr>
  </w:style>
  <w:style w:type="paragraph" w:styleId="CommentSubject">
    <w:name w:val="annotation subject"/>
    <w:basedOn w:val="CommentText"/>
    <w:next w:val="CommentText"/>
    <w:link w:val="CommentSubjectChar"/>
    <w:rsid w:val="0028246E"/>
    <w:rPr>
      <w:b/>
      <w:bCs/>
    </w:rPr>
  </w:style>
  <w:style w:type="character" w:customStyle="1" w:styleId="CommentSubjectChar">
    <w:name w:val="Comment Subject Char"/>
    <w:basedOn w:val="CommentTextChar"/>
    <w:link w:val="CommentSubject"/>
    <w:rsid w:val="0028246E"/>
    <w:rPr>
      <w:rFonts w:ascii="Arial" w:hAnsi="Arial" w:cs="Arial"/>
      <w:b/>
      <w:bCs/>
      <w:spacing w:val="-5"/>
    </w:rPr>
  </w:style>
  <w:style w:type="paragraph" w:styleId="ListParagraph">
    <w:name w:val="List Paragraph"/>
    <w:basedOn w:val="Normal"/>
    <w:uiPriority w:val="34"/>
    <w:qFormat/>
    <w:rsid w:val="00F20175"/>
    <w:pPr>
      <w:ind w:left="720"/>
      <w:contextualSpacing/>
    </w:pPr>
  </w:style>
  <w:style w:type="character" w:styleId="UnresolvedMention">
    <w:name w:val="Unresolved Mention"/>
    <w:basedOn w:val="DefaultParagraphFont"/>
    <w:uiPriority w:val="99"/>
    <w:semiHidden/>
    <w:unhideWhenUsed/>
    <w:rsid w:val="00C6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0115">
      <w:bodyDiv w:val="1"/>
      <w:marLeft w:val="0"/>
      <w:marRight w:val="0"/>
      <w:marTop w:val="0"/>
      <w:marBottom w:val="0"/>
      <w:divBdr>
        <w:top w:val="none" w:sz="0" w:space="0" w:color="auto"/>
        <w:left w:val="none" w:sz="0" w:space="0" w:color="auto"/>
        <w:bottom w:val="none" w:sz="0" w:space="0" w:color="auto"/>
        <w:right w:val="none" w:sz="0" w:space="0" w:color="auto"/>
      </w:divBdr>
      <w:divsChild>
        <w:div w:id="476996622">
          <w:marLeft w:val="0"/>
          <w:marRight w:val="0"/>
          <w:marTop w:val="0"/>
          <w:marBottom w:val="0"/>
          <w:divBdr>
            <w:top w:val="none" w:sz="0" w:space="0" w:color="auto"/>
            <w:left w:val="none" w:sz="0" w:space="0" w:color="auto"/>
            <w:bottom w:val="none" w:sz="0" w:space="0" w:color="auto"/>
            <w:right w:val="none" w:sz="0" w:space="0" w:color="auto"/>
          </w:divBdr>
          <w:divsChild>
            <w:div w:id="1803185087">
              <w:marLeft w:val="0"/>
              <w:marRight w:val="0"/>
              <w:marTop w:val="0"/>
              <w:marBottom w:val="0"/>
              <w:divBdr>
                <w:top w:val="none" w:sz="0" w:space="0" w:color="auto"/>
                <w:left w:val="none" w:sz="0" w:space="0" w:color="auto"/>
                <w:bottom w:val="none" w:sz="0" w:space="0" w:color="auto"/>
                <w:right w:val="none" w:sz="0" w:space="0" w:color="auto"/>
              </w:divBdr>
              <w:divsChild>
                <w:div w:id="406341315">
                  <w:marLeft w:val="0"/>
                  <w:marRight w:val="0"/>
                  <w:marTop w:val="0"/>
                  <w:marBottom w:val="0"/>
                  <w:divBdr>
                    <w:top w:val="none" w:sz="0" w:space="0" w:color="auto"/>
                    <w:left w:val="none" w:sz="0" w:space="0" w:color="auto"/>
                    <w:bottom w:val="none" w:sz="0" w:space="0" w:color="auto"/>
                    <w:right w:val="none" w:sz="0" w:space="0" w:color="auto"/>
                  </w:divBdr>
                  <w:divsChild>
                    <w:div w:id="1249387740">
                      <w:marLeft w:val="0"/>
                      <w:marRight w:val="0"/>
                      <w:marTop w:val="0"/>
                      <w:marBottom w:val="0"/>
                      <w:divBdr>
                        <w:top w:val="none" w:sz="0" w:space="0" w:color="auto"/>
                        <w:left w:val="none" w:sz="0" w:space="0" w:color="auto"/>
                        <w:bottom w:val="none" w:sz="0" w:space="0" w:color="auto"/>
                        <w:right w:val="none" w:sz="0" w:space="0" w:color="auto"/>
                      </w:divBdr>
                    </w:div>
                    <w:div w:id="6968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2965">
      <w:bodyDiv w:val="1"/>
      <w:marLeft w:val="0"/>
      <w:marRight w:val="0"/>
      <w:marTop w:val="0"/>
      <w:marBottom w:val="0"/>
      <w:divBdr>
        <w:top w:val="none" w:sz="0" w:space="0" w:color="auto"/>
        <w:left w:val="none" w:sz="0" w:space="0" w:color="auto"/>
        <w:bottom w:val="none" w:sz="0" w:space="0" w:color="auto"/>
        <w:right w:val="none" w:sz="0" w:space="0" w:color="auto"/>
      </w:divBdr>
      <w:divsChild>
        <w:div w:id="531309878">
          <w:marLeft w:val="0"/>
          <w:marRight w:val="0"/>
          <w:marTop w:val="0"/>
          <w:marBottom w:val="0"/>
          <w:divBdr>
            <w:top w:val="none" w:sz="0" w:space="0" w:color="auto"/>
            <w:left w:val="none" w:sz="0" w:space="0" w:color="auto"/>
            <w:bottom w:val="none" w:sz="0" w:space="0" w:color="auto"/>
            <w:right w:val="none" w:sz="0" w:space="0" w:color="auto"/>
          </w:divBdr>
          <w:divsChild>
            <w:div w:id="1819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7502">
      <w:bodyDiv w:val="1"/>
      <w:marLeft w:val="0"/>
      <w:marRight w:val="0"/>
      <w:marTop w:val="0"/>
      <w:marBottom w:val="0"/>
      <w:divBdr>
        <w:top w:val="none" w:sz="0" w:space="0" w:color="auto"/>
        <w:left w:val="none" w:sz="0" w:space="0" w:color="auto"/>
        <w:bottom w:val="none" w:sz="0" w:space="0" w:color="auto"/>
        <w:right w:val="none" w:sz="0" w:space="0" w:color="auto"/>
      </w:divBdr>
      <w:divsChild>
        <w:div w:id="783186825">
          <w:marLeft w:val="0"/>
          <w:marRight w:val="0"/>
          <w:marTop w:val="0"/>
          <w:marBottom w:val="0"/>
          <w:divBdr>
            <w:top w:val="none" w:sz="0" w:space="0" w:color="auto"/>
            <w:left w:val="none" w:sz="0" w:space="0" w:color="auto"/>
            <w:bottom w:val="none" w:sz="0" w:space="0" w:color="auto"/>
            <w:right w:val="none" w:sz="0" w:space="0" w:color="auto"/>
          </w:divBdr>
        </w:div>
        <w:div w:id="167668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bc.ky.gov/" TargetMode="External"/><Relationship Id="rId13" Type="http://schemas.openxmlformats.org/officeDocument/2006/relationships/hyperlink" Target="https://dhbc.ky.gov/new_docs.aspx?cat=1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hbc.ky.gov/sfm/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bc.ky.gov/Plb/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hbc.ky.gov/hvac/Pages/default.aspx" TargetMode="External"/><Relationship Id="rId4" Type="http://schemas.openxmlformats.org/officeDocument/2006/relationships/settings" Target="settings.xml"/><Relationship Id="rId9" Type="http://schemas.openxmlformats.org/officeDocument/2006/relationships/hyperlink" Target="http://dhbc.ky.gov/bce/Pages/default.aspx" TargetMode="External"/><Relationship Id="rId14" Type="http://schemas.openxmlformats.org/officeDocument/2006/relationships/hyperlink" Target="https://dhbc.ky.gov/new_docs.aspx?cat=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C231-8B5E-40B4-93F3-352D3EDD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2012-12-04T15:11:00Z</cp:lastPrinted>
  <dcterms:created xsi:type="dcterms:W3CDTF">2018-04-09T12:54:00Z</dcterms:created>
  <dcterms:modified xsi:type="dcterms:W3CDTF">2023-02-01T00:17:00Z</dcterms:modified>
</cp:coreProperties>
</file>