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A6A2" w14:textId="77777777" w:rsidR="000A1C9A" w:rsidRDefault="000A1C9A" w:rsidP="00AA50EB">
      <w:pPr>
        <w:rPr>
          <w:b/>
          <w:sz w:val="24"/>
        </w:rPr>
      </w:pPr>
      <w:r>
        <w:rPr>
          <w:b/>
          <w:sz w:val="28"/>
        </w:rPr>
        <w:t>60</w:t>
      </w:r>
      <w:r w:rsidR="00393696">
        <w:rPr>
          <w:b/>
          <w:sz w:val="28"/>
        </w:rPr>
        <w:t>5</w:t>
      </w:r>
      <w:r>
        <w:rPr>
          <w:b/>
          <w:sz w:val="28"/>
        </w:rPr>
        <w:t xml:space="preserve"> – Phase C </w:t>
      </w:r>
      <w:r w:rsidR="00CF4CBA">
        <w:rPr>
          <w:b/>
          <w:sz w:val="28"/>
        </w:rPr>
        <w:t xml:space="preserve">Responsibilities of the </w:t>
      </w:r>
      <w:r>
        <w:rPr>
          <w:b/>
          <w:sz w:val="28"/>
        </w:rPr>
        <w:t xml:space="preserve">Architect-Engineer </w:t>
      </w:r>
    </w:p>
    <w:p w14:paraId="3D616D91" w14:textId="77777777" w:rsidR="00793C34" w:rsidRDefault="00793C34" w:rsidP="00AA50EB">
      <w:pPr>
        <w:rPr>
          <w:sz w:val="22"/>
        </w:rPr>
      </w:pPr>
    </w:p>
    <w:p w14:paraId="5DB52FE9" w14:textId="77777777" w:rsidR="000865B2" w:rsidRPr="000865B2" w:rsidRDefault="000865B2" w:rsidP="00AA50EB">
      <w:pPr>
        <w:rPr>
          <w:sz w:val="22"/>
        </w:rPr>
      </w:pPr>
      <w:r w:rsidRPr="000865B2">
        <w:rPr>
          <w:sz w:val="22"/>
        </w:rPr>
        <w:t>The Architect-Engineer shall provide the following as minimum services under Phase C</w:t>
      </w:r>
      <w:r w:rsidR="00DD6B9F">
        <w:rPr>
          <w:sz w:val="22"/>
        </w:rPr>
        <w:t>:</w:t>
      </w:r>
    </w:p>
    <w:p w14:paraId="0AFBEE7D" w14:textId="77777777" w:rsidR="00DD6B9F" w:rsidRDefault="001615D0" w:rsidP="00AA50EB">
      <w:pPr>
        <w:spacing w:before="120"/>
        <w:ind w:left="360" w:hanging="360"/>
        <w:rPr>
          <w:sz w:val="22"/>
        </w:rPr>
      </w:pPr>
      <w:r>
        <w:rPr>
          <w:b/>
          <w:sz w:val="22"/>
        </w:rPr>
        <w:t>6</w:t>
      </w:r>
      <w:r w:rsidR="00793C34" w:rsidRPr="008D5F85">
        <w:rPr>
          <w:b/>
          <w:sz w:val="22"/>
        </w:rPr>
        <w:t xml:space="preserve">05.1 Project Program and Administration: </w:t>
      </w:r>
      <w:r w:rsidR="00DD6B9F">
        <w:rPr>
          <w:sz w:val="22"/>
        </w:rPr>
        <w:t>Phase C construction documents, including bidding and negotiations, represent 75% of the design contract. The Architect-Engineer shall:</w:t>
      </w:r>
    </w:p>
    <w:p w14:paraId="7DF8FA03" w14:textId="640A202F" w:rsidR="000A1C9A" w:rsidRDefault="00DD6B9F" w:rsidP="00AA50EB">
      <w:pPr>
        <w:numPr>
          <w:ilvl w:val="0"/>
          <w:numId w:val="8"/>
        </w:numPr>
        <w:spacing w:before="120"/>
        <w:ind w:left="1080"/>
        <w:rPr>
          <w:sz w:val="22"/>
        </w:rPr>
      </w:pPr>
      <w:r>
        <w:rPr>
          <w:sz w:val="22"/>
        </w:rPr>
        <w:t xml:space="preserve">Not </w:t>
      </w:r>
      <w:r w:rsidR="000A1C9A">
        <w:rPr>
          <w:sz w:val="22"/>
        </w:rPr>
        <w:t xml:space="preserve">begin Phase C construction documents until formal approval of Phase B has been received from </w:t>
      </w:r>
      <w:r w:rsidR="009E5D79">
        <w:rPr>
          <w:sz w:val="22"/>
        </w:rPr>
        <w:t>DFMS</w:t>
      </w:r>
      <w:r w:rsidR="000A1C9A">
        <w:rPr>
          <w:sz w:val="22"/>
        </w:rPr>
        <w:t xml:space="preserve">. </w:t>
      </w:r>
    </w:p>
    <w:p w14:paraId="539C45AA" w14:textId="22EB1ADC" w:rsidR="000865B2" w:rsidRDefault="00C33764" w:rsidP="00AA50EB">
      <w:pPr>
        <w:numPr>
          <w:ilvl w:val="0"/>
          <w:numId w:val="8"/>
        </w:numPr>
        <w:spacing w:before="120"/>
        <w:ind w:left="1080"/>
        <w:rPr>
          <w:sz w:val="22"/>
        </w:rPr>
      </w:pPr>
      <w:r>
        <w:rPr>
          <w:sz w:val="22"/>
        </w:rPr>
        <w:t>Ensure</w:t>
      </w:r>
      <w:r w:rsidR="00DD6B9F">
        <w:rPr>
          <w:sz w:val="22"/>
        </w:rPr>
        <w:t xml:space="preserve"> t</w:t>
      </w:r>
      <w:r w:rsidR="000A1C9A">
        <w:rPr>
          <w:sz w:val="22"/>
        </w:rPr>
        <w:t xml:space="preserve">he Phase C documents adhere to the design and budget parameters established in Phase B. </w:t>
      </w:r>
    </w:p>
    <w:p w14:paraId="2D297F46" w14:textId="77777777" w:rsidR="000865B2" w:rsidRDefault="000865B2" w:rsidP="00AA50EB">
      <w:pPr>
        <w:numPr>
          <w:ilvl w:val="0"/>
          <w:numId w:val="8"/>
        </w:numPr>
        <w:spacing w:before="120"/>
        <w:ind w:left="1080"/>
        <w:rPr>
          <w:sz w:val="22"/>
        </w:rPr>
      </w:pPr>
      <w:r>
        <w:rPr>
          <w:sz w:val="22"/>
        </w:rPr>
        <w:t>Continue development and expansion of Phase B documents into construction documents that establish in detail the requirements of the project.</w:t>
      </w:r>
    </w:p>
    <w:p w14:paraId="2C046537" w14:textId="096F7C9A" w:rsidR="000865B2" w:rsidRDefault="000865B2" w:rsidP="00AA50EB">
      <w:pPr>
        <w:numPr>
          <w:ilvl w:val="0"/>
          <w:numId w:val="8"/>
        </w:numPr>
        <w:spacing w:before="120"/>
        <w:ind w:left="1080"/>
        <w:rPr>
          <w:sz w:val="22"/>
        </w:rPr>
      </w:pPr>
      <w:r>
        <w:rPr>
          <w:sz w:val="22"/>
        </w:rPr>
        <w:t xml:space="preserve">Meet with the assigned </w:t>
      </w:r>
      <w:r w:rsidR="00C33764">
        <w:rPr>
          <w:sz w:val="22"/>
        </w:rPr>
        <w:t>Project Manager</w:t>
      </w:r>
      <w:r>
        <w:rPr>
          <w:sz w:val="22"/>
        </w:rPr>
        <w:t xml:space="preserve"> and the appropriate </w:t>
      </w:r>
      <w:r w:rsidR="00C33764">
        <w:rPr>
          <w:sz w:val="22"/>
        </w:rPr>
        <w:t xml:space="preserve">University </w:t>
      </w:r>
      <w:r w:rsidR="00680538">
        <w:rPr>
          <w:sz w:val="22"/>
        </w:rPr>
        <w:t>Department Representative</w:t>
      </w:r>
      <w:r>
        <w:rPr>
          <w:sz w:val="22"/>
        </w:rPr>
        <w:t xml:space="preserve"> as needed to fully detail and complete the construction documents. </w:t>
      </w:r>
    </w:p>
    <w:p w14:paraId="3FABBF14" w14:textId="77777777" w:rsidR="000865B2" w:rsidRDefault="000865B2" w:rsidP="00AA50EB">
      <w:pPr>
        <w:numPr>
          <w:ilvl w:val="0"/>
          <w:numId w:val="8"/>
        </w:numPr>
        <w:spacing w:before="120"/>
        <w:ind w:left="1080"/>
        <w:rPr>
          <w:sz w:val="22"/>
        </w:rPr>
      </w:pPr>
      <w:r>
        <w:rPr>
          <w:sz w:val="22"/>
        </w:rPr>
        <w:t>Involve and coordinate all design team sub-consultants throughout the Phase C construction documents process</w:t>
      </w:r>
      <w:r w:rsidR="00DA260E">
        <w:rPr>
          <w:sz w:val="22"/>
        </w:rPr>
        <w:t>.</w:t>
      </w:r>
    </w:p>
    <w:p w14:paraId="3ACE42C6" w14:textId="1A3EEFFC" w:rsidR="00DA260E" w:rsidRDefault="001615D0" w:rsidP="00AA50EB">
      <w:pPr>
        <w:numPr>
          <w:ilvl w:val="0"/>
          <w:numId w:val="8"/>
        </w:numPr>
        <w:spacing w:before="120"/>
        <w:ind w:left="1080"/>
        <w:rPr>
          <w:sz w:val="22"/>
        </w:rPr>
      </w:pPr>
      <w:r>
        <w:rPr>
          <w:sz w:val="22"/>
        </w:rPr>
        <w:t>C</w:t>
      </w:r>
      <w:r w:rsidR="00DD6B9F">
        <w:rPr>
          <w:sz w:val="22"/>
        </w:rPr>
        <w:t>oordinate a</w:t>
      </w:r>
      <w:r w:rsidR="00DA260E">
        <w:rPr>
          <w:sz w:val="22"/>
        </w:rPr>
        <w:t xml:space="preserve"> plan-in-hand site inspection</w:t>
      </w:r>
      <w:r w:rsidR="00DD6B9F" w:rsidRPr="00DD6B9F">
        <w:rPr>
          <w:sz w:val="22"/>
        </w:rPr>
        <w:t xml:space="preserve"> </w:t>
      </w:r>
      <w:r w:rsidR="00DD6B9F">
        <w:rPr>
          <w:sz w:val="22"/>
        </w:rPr>
        <w:t xml:space="preserve">prior to the Phase C construction documents submittal </w:t>
      </w:r>
      <w:r>
        <w:rPr>
          <w:sz w:val="22"/>
        </w:rPr>
        <w:t xml:space="preserve">to </w:t>
      </w:r>
      <w:r w:rsidR="00C33764">
        <w:rPr>
          <w:sz w:val="22"/>
        </w:rPr>
        <w:t>ensure</w:t>
      </w:r>
      <w:r w:rsidR="00DA260E">
        <w:rPr>
          <w:sz w:val="22"/>
        </w:rPr>
        <w:t xml:space="preserve"> that the final design accurately reflects existing site conditions.  Any changes in site conditions that have occurred during the design period shall be annotated and brought to the attention of the Project Manager for direction.</w:t>
      </w:r>
    </w:p>
    <w:p w14:paraId="15E47DF9" w14:textId="77777777" w:rsidR="001615D0" w:rsidRDefault="00DA260E" w:rsidP="00AA50EB">
      <w:pPr>
        <w:numPr>
          <w:ilvl w:val="0"/>
          <w:numId w:val="8"/>
        </w:numPr>
        <w:spacing w:before="120"/>
        <w:ind w:left="1080"/>
        <w:rPr>
          <w:sz w:val="22"/>
        </w:rPr>
      </w:pPr>
      <w:r>
        <w:rPr>
          <w:sz w:val="22"/>
        </w:rPr>
        <w:t xml:space="preserve">Assist </w:t>
      </w:r>
      <w:r w:rsidR="00AA50EB">
        <w:rPr>
          <w:sz w:val="22"/>
        </w:rPr>
        <w:t>EKU</w:t>
      </w:r>
      <w:r>
        <w:rPr>
          <w:sz w:val="22"/>
        </w:rPr>
        <w:t xml:space="preserve"> in bidding and contract award. </w:t>
      </w:r>
    </w:p>
    <w:p w14:paraId="79C17D57" w14:textId="7B896478" w:rsidR="00DA260E" w:rsidRDefault="001615D0" w:rsidP="00AA50EB">
      <w:pPr>
        <w:numPr>
          <w:ilvl w:val="0"/>
          <w:numId w:val="8"/>
        </w:numPr>
        <w:spacing w:before="120"/>
        <w:ind w:left="1080"/>
        <w:rPr>
          <w:sz w:val="22"/>
        </w:rPr>
      </w:pPr>
      <w:r>
        <w:rPr>
          <w:sz w:val="22"/>
        </w:rPr>
        <w:t>P</w:t>
      </w:r>
      <w:r w:rsidR="00DA260E">
        <w:rPr>
          <w:sz w:val="22"/>
        </w:rPr>
        <w:t xml:space="preserve">articipate in the pre-bid conference, prepare addenda, attend the bid </w:t>
      </w:r>
      <w:r w:rsidR="00C33764">
        <w:rPr>
          <w:sz w:val="22"/>
        </w:rPr>
        <w:t>opening,</w:t>
      </w:r>
      <w:r w:rsidR="00DA260E">
        <w:rPr>
          <w:sz w:val="22"/>
        </w:rPr>
        <w:t xml:space="preserve"> and participate in review and evaluation of bids.</w:t>
      </w:r>
    </w:p>
    <w:p w14:paraId="0EF2622D" w14:textId="77777777" w:rsidR="000865B2" w:rsidRDefault="000865B2" w:rsidP="00AA50EB">
      <w:pPr>
        <w:spacing w:before="120"/>
        <w:rPr>
          <w:sz w:val="22"/>
        </w:rPr>
      </w:pPr>
      <w:r w:rsidRPr="000865B2">
        <w:rPr>
          <w:b/>
          <w:sz w:val="22"/>
        </w:rPr>
        <w:t>605.2 Budget – Cost Estimate:</w:t>
      </w:r>
      <w:r w:rsidR="00010B70" w:rsidRPr="00010B70">
        <w:rPr>
          <w:sz w:val="22"/>
        </w:rPr>
        <w:t xml:space="preserve"> </w:t>
      </w:r>
      <w:r w:rsidR="00010B70">
        <w:rPr>
          <w:sz w:val="22"/>
        </w:rPr>
        <w:t>The Architect-Engineer shall:</w:t>
      </w:r>
    </w:p>
    <w:p w14:paraId="03AD1DA9" w14:textId="60E04C33" w:rsidR="00046444" w:rsidRPr="00046444" w:rsidRDefault="00046444" w:rsidP="00AA50EB">
      <w:pPr>
        <w:numPr>
          <w:ilvl w:val="0"/>
          <w:numId w:val="4"/>
        </w:numPr>
        <w:tabs>
          <w:tab w:val="clear" w:pos="720"/>
          <w:tab w:val="num" w:pos="1080"/>
        </w:tabs>
        <w:spacing w:before="120"/>
        <w:ind w:left="1080"/>
        <w:rPr>
          <w:b/>
          <w:sz w:val="22"/>
        </w:rPr>
      </w:pPr>
      <w:r w:rsidRPr="00046444">
        <w:rPr>
          <w:sz w:val="22"/>
        </w:rPr>
        <w:t xml:space="preserve">Update the Cost Estimate on the Phase C Estimate of Construction Cost to reflect any adjustment in estimated construction cost made necessary by changes in project scope, </w:t>
      </w:r>
      <w:r w:rsidR="00C33764" w:rsidRPr="00046444">
        <w:rPr>
          <w:sz w:val="22"/>
        </w:rPr>
        <w:t>requirements,</w:t>
      </w:r>
      <w:r w:rsidRPr="00046444">
        <w:rPr>
          <w:sz w:val="22"/>
        </w:rPr>
        <w:t xml:space="preserve"> or general market conditions.</w:t>
      </w:r>
    </w:p>
    <w:p w14:paraId="2357908C" w14:textId="17D81D11" w:rsidR="000A1C9A" w:rsidRDefault="00DD6B9F" w:rsidP="00AA50EB">
      <w:pPr>
        <w:numPr>
          <w:ilvl w:val="0"/>
          <w:numId w:val="6"/>
        </w:numPr>
        <w:tabs>
          <w:tab w:val="num" w:pos="1080"/>
        </w:tabs>
        <w:spacing w:before="120"/>
        <w:ind w:left="1080"/>
        <w:rPr>
          <w:sz w:val="22"/>
        </w:rPr>
      </w:pPr>
      <w:r>
        <w:rPr>
          <w:sz w:val="22"/>
        </w:rPr>
        <w:t>I</w:t>
      </w:r>
      <w:r w:rsidR="000A1C9A">
        <w:rPr>
          <w:sz w:val="22"/>
        </w:rPr>
        <w:t xml:space="preserve">nform the Project Manager should the project begin to </w:t>
      </w:r>
      <w:r w:rsidR="00BE1E71">
        <w:rPr>
          <w:sz w:val="22"/>
        </w:rPr>
        <w:t xml:space="preserve">deviate from </w:t>
      </w:r>
      <w:r w:rsidR="000A1C9A">
        <w:rPr>
          <w:sz w:val="22"/>
        </w:rPr>
        <w:t xml:space="preserve">Phase B </w:t>
      </w:r>
      <w:r>
        <w:rPr>
          <w:sz w:val="22"/>
        </w:rPr>
        <w:t xml:space="preserve">cost, </w:t>
      </w:r>
      <w:r w:rsidR="00C33764">
        <w:rPr>
          <w:sz w:val="22"/>
        </w:rPr>
        <w:t>area,</w:t>
      </w:r>
      <w:r w:rsidR="000A1C9A">
        <w:rPr>
          <w:sz w:val="22"/>
        </w:rPr>
        <w:t xml:space="preserve"> or budget parameters. The Architect-Engineer shall be prepared to explain reasons for any </w:t>
      </w:r>
      <w:r w:rsidR="00BE1E71">
        <w:rPr>
          <w:sz w:val="22"/>
        </w:rPr>
        <w:t xml:space="preserve">change in </w:t>
      </w:r>
      <w:r w:rsidR="000A1C9A">
        <w:rPr>
          <w:sz w:val="22"/>
        </w:rPr>
        <w:t xml:space="preserve">area or cost. </w:t>
      </w:r>
    </w:p>
    <w:p w14:paraId="71510E84" w14:textId="77777777" w:rsidR="00046444" w:rsidRPr="00C30367" w:rsidRDefault="00046444" w:rsidP="00AA50EB">
      <w:pPr>
        <w:numPr>
          <w:ilvl w:val="0"/>
          <w:numId w:val="4"/>
        </w:numPr>
        <w:tabs>
          <w:tab w:val="clear" w:pos="720"/>
          <w:tab w:val="num" w:pos="1080"/>
        </w:tabs>
        <w:spacing w:before="120"/>
        <w:ind w:left="1080"/>
        <w:rPr>
          <w:b/>
          <w:sz w:val="22"/>
        </w:rPr>
      </w:pPr>
      <w:r w:rsidRPr="00046444">
        <w:rPr>
          <w:sz w:val="22"/>
        </w:rPr>
        <w:t>Provide</w:t>
      </w:r>
      <w:r w:rsidR="001615D0">
        <w:rPr>
          <w:sz w:val="22"/>
        </w:rPr>
        <w:t xml:space="preserve"> a</w:t>
      </w:r>
      <w:r w:rsidRPr="00046444">
        <w:rPr>
          <w:sz w:val="22"/>
        </w:rPr>
        <w:t xml:space="preserve"> </w:t>
      </w:r>
      <w:r w:rsidR="001615D0">
        <w:rPr>
          <w:sz w:val="22"/>
        </w:rPr>
        <w:t>V</w:t>
      </w:r>
      <w:r w:rsidRPr="00046444">
        <w:rPr>
          <w:sz w:val="22"/>
        </w:rPr>
        <w:t xml:space="preserve">alue </w:t>
      </w:r>
      <w:r w:rsidR="001615D0">
        <w:rPr>
          <w:sz w:val="22"/>
        </w:rPr>
        <w:t>E</w:t>
      </w:r>
      <w:r w:rsidRPr="00046444">
        <w:rPr>
          <w:sz w:val="22"/>
        </w:rPr>
        <w:t xml:space="preserve">ngineering assessment as required during development of construction documents. Value engineering shall be a continuous process that is applied to all phases and aspects of the </w:t>
      </w:r>
      <w:r w:rsidR="001615D0">
        <w:rPr>
          <w:sz w:val="22"/>
        </w:rPr>
        <w:t>P</w:t>
      </w:r>
      <w:r w:rsidRPr="00046444">
        <w:rPr>
          <w:sz w:val="22"/>
        </w:rPr>
        <w:t xml:space="preserve">roject. If at any time the Architect-Engineer identifies that the </w:t>
      </w:r>
      <w:r w:rsidR="001615D0">
        <w:rPr>
          <w:sz w:val="22"/>
        </w:rPr>
        <w:t>P</w:t>
      </w:r>
      <w:r w:rsidRPr="00046444">
        <w:rPr>
          <w:sz w:val="22"/>
        </w:rPr>
        <w:t xml:space="preserve">roject scope is likely to exceed the </w:t>
      </w:r>
      <w:r w:rsidR="001615D0">
        <w:rPr>
          <w:sz w:val="22"/>
        </w:rPr>
        <w:t>P</w:t>
      </w:r>
      <w:r w:rsidRPr="00046444">
        <w:rPr>
          <w:sz w:val="22"/>
        </w:rPr>
        <w:t>roject budget</w:t>
      </w:r>
      <w:r w:rsidR="001615D0">
        <w:rPr>
          <w:sz w:val="22"/>
        </w:rPr>
        <w:t>,</w:t>
      </w:r>
      <w:r w:rsidRPr="00046444">
        <w:rPr>
          <w:sz w:val="22"/>
        </w:rPr>
        <w:t xml:space="preserve"> the Architect-Engineer shall provide a candidate list of areas to be considered for </w:t>
      </w:r>
      <w:r w:rsidR="001615D0">
        <w:rPr>
          <w:sz w:val="22"/>
        </w:rPr>
        <w:t>V</w:t>
      </w:r>
      <w:r w:rsidRPr="00046444">
        <w:rPr>
          <w:sz w:val="22"/>
        </w:rPr>
        <w:t xml:space="preserve">alue </w:t>
      </w:r>
      <w:r w:rsidR="001615D0">
        <w:rPr>
          <w:sz w:val="22"/>
        </w:rPr>
        <w:t>E</w:t>
      </w:r>
      <w:r w:rsidRPr="00046444">
        <w:rPr>
          <w:sz w:val="22"/>
        </w:rPr>
        <w:t>ngineering evaluation.</w:t>
      </w:r>
    </w:p>
    <w:p w14:paraId="4DA6DEFB" w14:textId="77777777" w:rsidR="00003562" w:rsidRDefault="000865B2" w:rsidP="00AA50EB">
      <w:pPr>
        <w:spacing w:before="120"/>
        <w:rPr>
          <w:sz w:val="22"/>
        </w:rPr>
      </w:pPr>
      <w:r w:rsidRPr="00C30367">
        <w:rPr>
          <w:b/>
          <w:sz w:val="22"/>
        </w:rPr>
        <w:t xml:space="preserve">605.3 </w:t>
      </w:r>
      <w:r w:rsidR="00C30367" w:rsidRPr="00C30367">
        <w:rPr>
          <w:b/>
          <w:sz w:val="22"/>
        </w:rPr>
        <w:t>Schedule:</w:t>
      </w:r>
      <w:r w:rsidR="00C30367">
        <w:rPr>
          <w:sz w:val="22"/>
        </w:rPr>
        <w:t xml:space="preserve"> </w:t>
      </w:r>
      <w:r w:rsidR="001615D0">
        <w:rPr>
          <w:sz w:val="22"/>
        </w:rPr>
        <w:t>The Architect-Engineer shall:</w:t>
      </w:r>
    </w:p>
    <w:p w14:paraId="15C514EF" w14:textId="77777777" w:rsidR="000A1C9A" w:rsidRDefault="00C30367" w:rsidP="00AA50EB">
      <w:pPr>
        <w:numPr>
          <w:ilvl w:val="0"/>
          <w:numId w:val="6"/>
        </w:numPr>
        <w:spacing w:before="120"/>
        <w:rPr>
          <w:sz w:val="22"/>
        </w:rPr>
      </w:pPr>
      <w:r>
        <w:rPr>
          <w:sz w:val="22"/>
        </w:rPr>
        <w:t>Update</w:t>
      </w:r>
      <w:r w:rsidR="000A1C9A">
        <w:rPr>
          <w:sz w:val="22"/>
        </w:rPr>
        <w:t xml:space="preserve"> the Project Schedule </w:t>
      </w:r>
      <w:r w:rsidR="00201556">
        <w:rPr>
          <w:sz w:val="22"/>
        </w:rPr>
        <w:t xml:space="preserve">on the Phase C Estimate of Construction Cost </w:t>
      </w:r>
      <w:r w:rsidR="000A1C9A">
        <w:rPr>
          <w:sz w:val="22"/>
        </w:rPr>
        <w:t xml:space="preserve">defining any adjustments to </w:t>
      </w:r>
      <w:r w:rsidR="001615D0">
        <w:rPr>
          <w:sz w:val="22"/>
        </w:rPr>
        <w:t xml:space="preserve">Project </w:t>
      </w:r>
      <w:r w:rsidR="000A1C9A">
        <w:rPr>
          <w:sz w:val="22"/>
        </w:rPr>
        <w:t>design and construction milestone dates or times.</w:t>
      </w:r>
    </w:p>
    <w:p w14:paraId="44C0CED2" w14:textId="3C3476BC" w:rsidR="00414CEA" w:rsidRPr="00DA260E" w:rsidRDefault="00DD6B9F" w:rsidP="00AA50EB">
      <w:pPr>
        <w:numPr>
          <w:ilvl w:val="0"/>
          <w:numId w:val="4"/>
        </w:numPr>
        <w:spacing w:before="120"/>
        <w:rPr>
          <w:b/>
          <w:sz w:val="22"/>
        </w:rPr>
      </w:pPr>
      <w:r>
        <w:rPr>
          <w:sz w:val="22"/>
        </w:rPr>
        <w:t xml:space="preserve">Deliver the </w:t>
      </w:r>
      <w:r w:rsidR="00414CEA" w:rsidRPr="00414CEA">
        <w:rPr>
          <w:sz w:val="22"/>
        </w:rPr>
        <w:t xml:space="preserve">Phase C submittal to </w:t>
      </w:r>
      <w:r w:rsidR="00C33764">
        <w:rPr>
          <w:sz w:val="22"/>
        </w:rPr>
        <w:t xml:space="preserve">Project Manager </w:t>
      </w:r>
      <w:r w:rsidR="00414CEA" w:rsidRPr="00414CEA">
        <w:rPr>
          <w:sz w:val="22"/>
        </w:rPr>
        <w:t xml:space="preserve">two weeks prior to the formal </w:t>
      </w:r>
      <w:r>
        <w:rPr>
          <w:sz w:val="22"/>
        </w:rPr>
        <w:t xml:space="preserve">review </w:t>
      </w:r>
      <w:r w:rsidR="00414CEA" w:rsidRPr="00414CEA">
        <w:rPr>
          <w:sz w:val="22"/>
        </w:rPr>
        <w:t>unless notified otherwise.</w:t>
      </w:r>
    </w:p>
    <w:p w14:paraId="33CB1865" w14:textId="77777777" w:rsidR="00201556" w:rsidRDefault="00C30367" w:rsidP="00AA50EB">
      <w:pPr>
        <w:pStyle w:val="ListParagraph"/>
        <w:spacing w:before="120"/>
        <w:ind w:left="360" w:hanging="360"/>
        <w:rPr>
          <w:b/>
          <w:sz w:val="22"/>
        </w:rPr>
      </w:pPr>
      <w:r>
        <w:rPr>
          <w:b/>
          <w:sz w:val="22"/>
        </w:rPr>
        <w:t>605.4 Space Study Statement:</w:t>
      </w:r>
      <w:r>
        <w:rPr>
          <w:sz w:val="22"/>
        </w:rPr>
        <w:t xml:space="preserve"> </w:t>
      </w:r>
      <w:r w:rsidR="001615D0">
        <w:rPr>
          <w:sz w:val="22"/>
        </w:rPr>
        <w:t>The Architect-Engineer shall u</w:t>
      </w:r>
      <w:r>
        <w:rPr>
          <w:sz w:val="22"/>
        </w:rPr>
        <w:t>pdate</w:t>
      </w:r>
      <w:r w:rsidR="00201556">
        <w:rPr>
          <w:sz w:val="22"/>
        </w:rPr>
        <w:t xml:space="preserve"> the Space Study Statement on the Phase C Estimate of Construction Cost defining any adjustments to the area of the </w:t>
      </w:r>
      <w:r w:rsidR="001615D0">
        <w:rPr>
          <w:sz w:val="22"/>
        </w:rPr>
        <w:t>Project</w:t>
      </w:r>
      <w:r w:rsidR="00201556">
        <w:rPr>
          <w:sz w:val="22"/>
        </w:rPr>
        <w:t>.</w:t>
      </w:r>
    </w:p>
    <w:p w14:paraId="1173A6D2" w14:textId="77777777" w:rsidR="000A1C9A" w:rsidRDefault="00414CEA" w:rsidP="00AA50EB">
      <w:pPr>
        <w:spacing w:before="120"/>
        <w:rPr>
          <w:sz w:val="22"/>
          <w:szCs w:val="22"/>
        </w:rPr>
      </w:pPr>
      <w:r w:rsidRPr="00DA260E">
        <w:rPr>
          <w:b/>
          <w:sz w:val="22"/>
          <w:szCs w:val="22"/>
        </w:rPr>
        <w:lastRenderedPageBreak/>
        <w:t>605.5 Commissioning:</w:t>
      </w:r>
      <w:r w:rsidR="00F97224">
        <w:rPr>
          <w:b/>
          <w:sz w:val="22"/>
          <w:szCs w:val="22"/>
        </w:rPr>
        <w:t xml:space="preserve"> </w:t>
      </w:r>
      <w:r w:rsidR="00F97224" w:rsidRPr="00F97224">
        <w:rPr>
          <w:sz w:val="22"/>
          <w:szCs w:val="22"/>
        </w:rPr>
        <w:t>The Architect-Engineer</w:t>
      </w:r>
      <w:r w:rsidR="00F97224">
        <w:rPr>
          <w:sz w:val="22"/>
          <w:szCs w:val="22"/>
        </w:rPr>
        <w:t xml:space="preserve"> shall:</w:t>
      </w:r>
    </w:p>
    <w:p w14:paraId="1CD38EBF" w14:textId="77777777" w:rsidR="00DA260E" w:rsidRDefault="00F97224" w:rsidP="00AA50EB">
      <w:pPr>
        <w:numPr>
          <w:ilvl w:val="0"/>
          <w:numId w:val="4"/>
        </w:numPr>
        <w:spacing w:before="120"/>
        <w:rPr>
          <w:sz w:val="22"/>
        </w:rPr>
      </w:pPr>
      <w:r>
        <w:rPr>
          <w:sz w:val="22"/>
        </w:rPr>
        <w:t>P</w:t>
      </w:r>
      <w:r w:rsidR="00DA260E" w:rsidRPr="00ED4272">
        <w:rPr>
          <w:sz w:val="22"/>
        </w:rPr>
        <w:t>articipate in</w:t>
      </w:r>
      <w:r w:rsidR="001615D0">
        <w:rPr>
          <w:sz w:val="22"/>
        </w:rPr>
        <w:t xml:space="preserve"> the</w:t>
      </w:r>
      <w:r w:rsidR="00DA260E" w:rsidRPr="00ED4272">
        <w:rPr>
          <w:sz w:val="22"/>
        </w:rPr>
        <w:t xml:space="preserve"> </w:t>
      </w:r>
      <w:r w:rsidR="001615D0">
        <w:rPr>
          <w:sz w:val="22"/>
        </w:rPr>
        <w:t>C</w:t>
      </w:r>
      <w:r w:rsidR="00DA260E" w:rsidRPr="00ED4272">
        <w:rPr>
          <w:sz w:val="22"/>
        </w:rPr>
        <w:t xml:space="preserve">ommissioning </w:t>
      </w:r>
      <w:r w:rsidR="001615D0">
        <w:rPr>
          <w:sz w:val="22"/>
        </w:rPr>
        <w:t>A</w:t>
      </w:r>
      <w:r w:rsidR="00DA260E" w:rsidRPr="00ED4272">
        <w:rPr>
          <w:sz w:val="22"/>
        </w:rPr>
        <w:t>uthority construction document design</w:t>
      </w:r>
      <w:r w:rsidR="00DA260E">
        <w:rPr>
          <w:sz w:val="22"/>
        </w:rPr>
        <w:t xml:space="preserve"> </w:t>
      </w:r>
      <w:r w:rsidR="00DA260E" w:rsidRPr="00ED4272">
        <w:rPr>
          <w:sz w:val="22"/>
        </w:rPr>
        <w:t xml:space="preserve">review process to be conducted prior to </w:t>
      </w:r>
      <w:r w:rsidR="00DA260E">
        <w:rPr>
          <w:sz w:val="22"/>
        </w:rPr>
        <w:t>intermediate Phase C review.</w:t>
      </w:r>
    </w:p>
    <w:p w14:paraId="7B1801A9" w14:textId="77777777" w:rsidR="00ED4272" w:rsidRDefault="00DA260E" w:rsidP="00AA50EB">
      <w:pPr>
        <w:spacing w:before="120"/>
        <w:rPr>
          <w:sz w:val="22"/>
        </w:rPr>
      </w:pPr>
      <w:r w:rsidRPr="00DA260E">
        <w:rPr>
          <w:b/>
          <w:sz w:val="22"/>
        </w:rPr>
        <w:t>605.6 LEED:</w:t>
      </w:r>
      <w:r w:rsidR="000A1C9A">
        <w:rPr>
          <w:sz w:val="22"/>
        </w:rPr>
        <w:t xml:space="preserve"> </w:t>
      </w:r>
      <w:r w:rsidR="00ED4272" w:rsidRPr="00ED4272">
        <w:rPr>
          <w:sz w:val="22"/>
        </w:rPr>
        <w:t>For projects Seeking LEED Certification</w:t>
      </w:r>
      <w:r w:rsidR="001615D0">
        <w:rPr>
          <w:sz w:val="22"/>
        </w:rPr>
        <w:t>,</w:t>
      </w:r>
      <w:r w:rsidR="00ED4272" w:rsidRPr="00ED4272">
        <w:rPr>
          <w:sz w:val="22"/>
        </w:rPr>
        <w:t xml:space="preserve"> the </w:t>
      </w:r>
      <w:r w:rsidR="001615D0">
        <w:rPr>
          <w:sz w:val="22"/>
        </w:rPr>
        <w:t>Architect-Engineer</w:t>
      </w:r>
      <w:r w:rsidR="00ED4272" w:rsidRPr="00ED4272">
        <w:rPr>
          <w:sz w:val="22"/>
        </w:rPr>
        <w:t xml:space="preserve"> shall</w:t>
      </w:r>
      <w:r>
        <w:rPr>
          <w:sz w:val="22"/>
        </w:rPr>
        <w:t>:</w:t>
      </w:r>
    </w:p>
    <w:p w14:paraId="6304AD26" w14:textId="1C0ECEAA" w:rsidR="00BE1E71" w:rsidRDefault="00C33764" w:rsidP="00AA50EB">
      <w:pPr>
        <w:numPr>
          <w:ilvl w:val="0"/>
          <w:numId w:val="4"/>
        </w:numPr>
        <w:spacing w:before="120"/>
        <w:rPr>
          <w:sz w:val="22"/>
        </w:rPr>
      </w:pPr>
      <w:r>
        <w:rPr>
          <w:sz w:val="22"/>
        </w:rPr>
        <w:t>Ensure</w:t>
      </w:r>
      <w:r w:rsidR="00BE1E71" w:rsidRPr="00ED4272">
        <w:rPr>
          <w:sz w:val="22"/>
        </w:rPr>
        <w:t xml:space="preserve"> that the contract documents incorporate information including</w:t>
      </w:r>
      <w:r w:rsidR="00BE1E71" w:rsidRPr="00201556">
        <w:rPr>
          <w:sz w:val="22"/>
        </w:rPr>
        <w:t xml:space="preserve"> drawings, details and specifications necessary to meet the LEED requirements for credits being pursued. </w:t>
      </w:r>
    </w:p>
    <w:p w14:paraId="45737547" w14:textId="77777777" w:rsidR="00ED4272" w:rsidRDefault="001615D0" w:rsidP="00AA50EB">
      <w:pPr>
        <w:numPr>
          <w:ilvl w:val="0"/>
          <w:numId w:val="4"/>
        </w:numPr>
        <w:spacing w:before="120"/>
        <w:rPr>
          <w:sz w:val="22"/>
        </w:rPr>
      </w:pPr>
      <w:r>
        <w:rPr>
          <w:sz w:val="22"/>
        </w:rPr>
        <w:t>Provide t</w:t>
      </w:r>
      <w:r w:rsidRPr="00ED4272">
        <w:rPr>
          <w:sz w:val="22"/>
        </w:rPr>
        <w:t xml:space="preserve">he </w:t>
      </w:r>
      <w:r w:rsidR="00ED4272" w:rsidRPr="00ED4272">
        <w:rPr>
          <w:sz w:val="22"/>
        </w:rPr>
        <w:t>final energy model and the resulting number of points for</w:t>
      </w:r>
      <w:r w:rsidR="00ED4272">
        <w:rPr>
          <w:sz w:val="22"/>
        </w:rPr>
        <w:t xml:space="preserve"> </w:t>
      </w:r>
      <w:r w:rsidR="00ED4272" w:rsidRPr="00ED4272">
        <w:rPr>
          <w:sz w:val="22"/>
        </w:rPr>
        <w:t>Energy and Atmosphere Credit 1 to the Owner at the completion of construction documents.</w:t>
      </w:r>
    </w:p>
    <w:p w14:paraId="796702E6" w14:textId="77777777" w:rsidR="000A1C9A" w:rsidRDefault="00F97224" w:rsidP="00AA50EB">
      <w:pPr>
        <w:numPr>
          <w:ilvl w:val="0"/>
          <w:numId w:val="4"/>
        </w:numPr>
        <w:spacing w:before="120"/>
        <w:rPr>
          <w:sz w:val="22"/>
        </w:rPr>
      </w:pPr>
      <w:r>
        <w:rPr>
          <w:sz w:val="22"/>
        </w:rPr>
        <w:t>P</w:t>
      </w:r>
      <w:r w:rsidR="00ED4272" w:rsidRPr="00ED4272">
        <w:rPr>
          <w:sz w:val="22"/>
        </w:rPr>
        <w:t>repare and submit the LEED Design Application to the USGBC.</w:t>
      </w:r>
    </w:p>
    <w:p w14:paraId="7FE73726" w14:textId="77777777" w:rsidR="00BE1E71" w:rsidRDefault="00BE1E71" w:rsidP="00AA50EB">
      <w:pPr>
        <w:numPr>
          <w:ilvl w:val="0"/>
          <w:numId w:val="4"/>
        </w:numPr>
        <w:spacing w:before="120"/>
        <w:rPr>
          <w:sz w:val="22"/>
        </w:rPr>
      </w:pPr>
      <w:r w:rsidRPr="00201556">
        <w:rPr>
          <w:sz w:val="22"/>
        </w:rPr>
        <w:t>Include Contractor requirements relating to LEED documentation, process, etc. Include</w:t>
      </w:r>
      <w:r>
        <w:rPr>
          <w:sz w:val="22"/>
        </w:rPr>
        <w:t xml:space="preserve"> </w:t>
      </w:r>
      <w:r w:rsidRPr="00ED4272">
        <w:rPr>
          <w:sz w:val="22"/>
        </w:rPr>
        <w:t>commissioning requirements in the contract documents.</w:t>
      </w:r>
    </w:p>
    <w:p w14:paraId="643BA7E9" w14:textId="3CF0FA44" w:rsidR="0004369D" w:rsidRDefault="00F97224" w:rsidP="00AA50EB">
      <w:pPr>
        <w:numPr>
          <w:ilvl w:val="0"/>
          <w:numId w:val="4"/>
        </w:numPr>
        <w:spacing w:before="120"/>
        <w:rPr>
          <w:sz w:val="22"/>
        </w:rPr>
      </w:pPr>
      <w:r>
        <w:rPr>
          <w:sz w:val="22"/>
        </w:rPr>
        <w:t>I</w:t>
      </w:r>
      <w:r w:rsidR="000C0F62">
        <w:rPr>
          <w:sz w:val="22"/>
        </w:rPr>
        <w:t xml:space="preserve">nitiate </w:t>
      </w:r>
      <w:r>
        <w:rPr>
          <w:sz w:val="22"/>
        </w:rPr>
        <w:t xml:space="preserve">the </w:t>
      </w:r>
      <w:r w:rsidR="000C0F62">
        <w:rPr>
          <w:sz w:val="22"/>
        </w:rPr>
        <w:t>Design Application a</w:t>
      </w:r>
      <w:r w:rsidR="0004369D">
        <w:rPr>
          <w:sz w:val="22"/>
        </w:rPr>
        <w:t xml:space="preserve">ppeal if necessary. </w:t>
      </w:r>
      <w:r w:rsidR="00DA6ED2">
        <w:rPr>
          <w:sz w:val="22"/>
        </w:rPr>
        <w:t xml:space="preserve">The </w:t>
      </w:r>
      <w:r w:rsidR="00C33764">
        <w:rPr>
          <w:sz w:val="22"/>
        </w:rPr>
        <w:t xml:space="preserve">Project Manager will coordinate the </w:t>
      </w:r>
      <w:r w:rsidR="0004369D">
        <w:rPr>
          <w:sz w:val="22"/>
        </w:rPr>
        <w:t>l pa</w:t>
      </w:r>
      <w:r w:rsidR="00C33764">
        <w:rPr>
          <w:sz w:val="22"/>
        </w:rPr>
        <w:t>yment of</w:t>
      </w:r>
      <w:r w:rsidR="0004369D">
        <w:rPr>
          <w:sz w:val="22"/>
        </w:rPr>
        <w:t xml:space="preserve"> any appeal fees that may be required</w:t>
      </w:r>
      <w:r w:rsidR="00DA6ED2">
        <w:rPr>
          <w:sz w:val="22"/>
        </w:rPr>
        <w:t>.</w:t>
      </w:r>
    </w:p>
    <w:p w14:paraId="5FA58044" w14:textId="77777777" w:rsidR="00414CEA" w:rsidRDefault="00414CEA" w:rsidP="00AA50EB">
      <w:pPr>
        <w:ind w:left="360"/>
        <w:rPr>
          <w:b/>
          <w:sz w:val="24"/>
        </w:rPr>
      </w:pPr>
    </w:p>
    <w:sectPr w:rsidR="00414CEA" w:rsidSect="00AA50EB">
      <w:footerReference w:type="even" r:id="rId7"/>
      <w:footerReference w:type="default" r:id="rId8"/>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1E28" w14:textId="77777777" w:rsidR="003F663A" w:rsidRDefault="003F663A">
      <w:r>
        <w:separator/>
      </w:r>
    </w:p>
  </w:endnote>
  <w:endnote w:type="continuationSeparator" w:id="0">
    <w:p w14:paraId="0AF796C6" w14:textId="77777777" w:rsidR="003F663A" w:rsidRDefault="003F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E767" w14:textId="77777777" w:rsidR="000A1C9A" w:rsidRDefault="000A1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81FE1" w14:textId="77777777" w:rsidR="000A1C9A" w:rsidRDefault="000A1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CC6E" w14:textId="77777777" w:rsidR="002B1384" w:rsidRDefault="002B1384" w:rsidP="00393696">
    <w:pPr>
      <w:pStyle w:val="Footer"/>
      <w:framePr w:w="1525" w:wrap="around" w:vAnchor="text" w:hAnchor="page" w:x="9262" w:y="6"/>
      <w:jc w:val="right"/>
      <w:rPr>
        <w:rStyle w:val="PageNumber"/>
      </w:rPr>
    </w:pPr>
  </w:p>
  <w:p w14:paraId="585A99BC" w14:textId="77777777" w:rsidR="00010B70" w:rsidRDefault="00010B70" w:rsidP="00393696">
    <w:pPr>
      <w:pStyle w:val="Footer"/>
      <w:framePr w:w="1525" w:wrap="around" w:vAnchor="text" w:hAnchor="page" w:x="9262" w:y="6"/>
      <w:jc w:val="right"/>
      <w:rPr>
        <w:rStyle w:val="PageNumber"/>
      </w:rPr>
    </w:pPr>
  </w:p>
  <w:p w14:paraId="26C8B237" w14:textId="77777777" w:rsidR="000A1C9A" w:rsidRDefault="00393696" w:rsidP="00393696">
    <w:pPr>
      <w:pStyle w:val="Footer"/>
      <w:framePr w:w="1525" w:wrap="around" w:vAnchor="text" w:hAnchor="page" w:x="9262" w:y="6"/>
      <w:jc w:val="right"/>
      <w:rPr>
        <w:rStyle w:val="PageNumber"/>
      </w:rPr>
    </w:pPr>
    <w:r>
      <w:rPr>
        <w:rStyle w:val="PageNumber"/>
      </w:rPr>
      <w:t>605-</w:t>
    </w:r>
    <w:r w:rsidR="000A1C9A">
      <w:rPr>
        <w:rStyle w:val="PageNumber"/>
      </w:rPr>
      <w:fldChar w:fldCharType="begin"/>
    </w:r>
    <w:r w:rsidR="000A1C9A">
      <w:rPr>
        <w:rStyle w:val="PageNumber"/>
      </w:rPr>
      <w:instrText xml:space="preserve">PAGE  </w:instrText>
    </w:r>
    <w:r w:rsidR="000A1C9A">
      <w:rPr>
        <w:rStyle w:val="PageNumber"/>
      </w:rPr>
      <w:fldChar w:fldCharType="separate"/>
    </w:r>
    <w:r w:rsidR="00AA50EB">
      <w:rPr>
        <w:rStyle w:val="PageNumber"/>
        <w:noProof/>
      </w:rPr>
      <w:t>1</w:t>
    </w:r>
    <w:r w:rsidR="000A1C9A">
      <w:rPr>
        <w:rStyle w:val="PageNumber"/>
      </w:rPr>
      <w:fldChar w:fldCharType="end"/>
    </w:r>
  </w:p>
  <w:p w14:paraId="7C69B78D" w14:textId="77777777" w:rsidR="002B1384" w:rsidRDefault="002B1384">
    <w:pPr>
      <w:pStyle w:val="Footer"/>
      <w:ind w:right="360"/>
    </w:pPr>
  </w:p>
  <w:p w14:paraId="7EB398AD" w14:textId="77777777" w:rsidR="002B1384" w:rsidRDefault="002B1384">
    <w:pPr>
      <w:pStyle w:val="Footer"/>
      <w:ind w:right="360"/>
    </w:pPr>
  </w:p>
  <w:p w14:paraId="4AF519CF" w14:textId="64200D7F" w:rsidR="000A1C9A" w:rsidRDefault="00DC066B">
    <w:pPr>
      <w:pStyle w:val="Footer"/>
      <w:ind w:right="360"/>
    </w:pPr>
    <w:r>
      <w:t xml:space="preserve">605 - </w:t>
    </w:r>
    <w:r w:rsidR="00010B70" w:rsidRPr="00010B70">
      <w:t xml:space="preserve">Phase C Responsibilities of the Architect-Engineer </w:t>
    </w:r>
    <w:r w:rsidR="000A1C9A">
      <w:t xml:space="preserve">– </w:t>
    </w:r>
    <w:r w:rsidR="009E5D79" w:rsidRPr="009E5D79">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48BE" w14:textId="77777777" w:rsidR="003F663A" w:rsidRDefault="003F663A">
      <w:r>
        <w:separator/>
      </w:r>
    </w:p>
  </w:footnote>
  <w:footnote w:type="continuationSeparator" w:id="0">
    <w:p w14:paraId="607E8975" w14:textId="77777777" w:rsidR="003F663A" w:rsidRDefault="003F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BD8"/>
    <w:multiLevelType w:val="hybridMultilevel"/>
    <w:tmpl w:val="A9D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EC7640"/>
    <w:multiLevelType w:val="hybridMultilevel"/>
    <w:tmpl w:val="5FE6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37C50"/>
    <w:multiLevelType w:val="hybridMultilevel"/>
    <w:tmpl w:val="E2A46046"/>
    <w:lvl w:ilvl="0" w:tplc="D304CF74">
      <w:start w:val="1"/>
      <w:numFmt w:val="bullet"/>
      <w:lvlText w:val=""/>
      <w:lvlJc w:val="left"/>
      <w:pPr>
        <w:tabs>
          <w:tab w:val="num" w:pos="720"/>
        </w:tabs>
        <w:ind w:left="720" w:hanging="360"/>
      </w:pPr>
      <w:rPr>
        <w:rFonts w:ascii="Symbol" w:hAnsi="Symbol" w:hint="default"/>
      </w:rPr>
    </w:lvl>
    <w:lvl w:ilvl="1" w:tplc="24B0F6C0" w:tentative="1">
      <w:start w:val="1"/>
      <w:numFmt w:val="bullet"/>
      <w:lvlText w:val="o"/>
      <w:lvlJc w:val="left"/>
      <w:pPr>
        <w:tabs>
          <w:tab w:val="num" w:pos="1440"/>
        </w:tabs>
        <w:ind w:left="1440" w:hanging="360"/>
      </w:pPr>
      <w:rPr>
        <w:rFonts w:ascii="Courier New" w:hAnsi="Courier New" w:cs="Courier New" w:hint="default"/>
      </w:rPr>
    </w:lvl>
    <w:lvl w:ilvl="2" w:tplc="AD9A90CE" w:tentative="1">
      <w:start w:val="1"/>
      <w:numFmt w:val="bullet"/>
      <w:lvlText w:val=""/>
      <w:lvlJc w:val="left"/>
      <w:pPr>
        <w:tabs>
          <w:tab w:val="num" w:pos="2160"/>
        </w:tabs>
        <w:ind w:left="2160" w:hanging="360"/>
      </w:pPr>
      <w:rPr>
        <w:rFonts w:ascii="Wingdings" w:hAnsi="Wingdings" w:hint="default"/>
      </w:rPr>
    </w:lvl>
    <w:lvl w:ilvl="3" w:tplc="CC6ABCEA" w:tentative="1">
      <w:start w:val="1"/>
      <w:numFmt w:val="bullet"/>
      <w:lvlText w:val=""/>
      <w:lvlJc w:val="left"/>
      <w:pPr>
        <w:tabs>
          <w:tab w:val="num" w:pos="2880"/>
        </w:tabs>
        <w:ind w:left="2880" w:hanging="360"/>
      </w:pPr>
      <w:rPr>
        <w:rFonts w:ascii="Symbol" w:hAnsi="Symbol" w:hint="default"/>
      </w:rPr>
    </w:lvl>
    <w:lvl w:ilvl="4" w:tplc="FBB6239E" w:tentative="1">
      <w:start w:val="1"/>
      <w:numFmt w:val="bullet"/>
      <w:lvlText w:val="o"/>
      <w:lvlJc w:val="left"/>
      <w:pPr>
        <w:tabs>
          <w:tab w:val="num" w:pos="3600"/>
        </w:tabs>
        <w:ind w:left="3600" w:hanging="360"/>
      </w:pPr>
      <w:rPr>
        <w:rFonts w:ascii="Courier New" w:hAnsi="Courier New" w:cs="Courier New" w:hint="default"/>
      </w:rPr>
    </w:lvl>
    <w:lvl w:ilvl="5" w:tplc="E1B2FBA4" w:tentative="1">
      <w:start w:val="1"/>
      <w:numFmt w:val="bullet"/>
      <w:lvlText w:val=""/>
      <w:lvlJc w:val="left"/>
      <w:pPr>
        <w:tabs>
          <w:tab w:val="num" w:pos="4320"/>
        </w:tabs>
        <w:ind w:left="4320" w:hanging="360"/>
      </w:pPr>
      <w:rPr>
        <w:rFonts w:ascii="Wingdings" w:hAnsi="Wingdings" w:hint="default"/>
      </w:rPr>
    </w:lvl>
    <w:lvl w:ilvl="6" w:tplc="6FA45E74" w:tentative="1">
      <w:start w:val="1"/>
      <w:numFmt w:val="bullet"/>
      <w:lvlText w:val=""/>
      <w:lvlJc w:val="left"/>
      <w:pPr>
        <w:tabs>
          <w:tab w:val="num" w:pos="5040"/>
        </w:tabs>
        <w:ind w:left="5040" w:hanging="360"/>
      </w:pPr>
      <w:rPr>
        <w:rFonts w:ascii="Symbol" w:hAnsi="Symbol" w:hint="default"/>
      </w:rPr>
    </w:lvl>
    <w:lvl w:ilvl="7" w:tplc="0380C0A8" w:tentative="1">
      <w:start w:val="1"/>
      <w:numFmt w:val="bullet"/>
      <w:lvlText w:val="o"/>
      <w:lvlJc w:val="left"/>
      <w:pPr>
        <w:tabs>
          <w:tab w:val="num" w:pos="5760"/>
        </w:tabs>
        <w:ind w:left="5760" w:hanging="360"/>
      </w:pPr>
      <w:rPr>
        <w:rFonts w:ascii="Courier New" w:hAnsi="Courier New" w:cs="Courier New" w:hint="default"/>
      </w:rPr>
    </w:lvl>
    <w:lvl w:ilvl="8" w:tplc="A84C05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F47F2"/>
    <w:multiLevelType w:val="hybridMultilevel"/>
    <w:tmpl w:val="B8C05100"/>
    <w:lvl w:ilvl="0" w:tplc="3D788010">
      <w:start w:val="1"/>
      <w:numFmt w:val="bullet"/>
      <w:lvlText w:val=""/>
      <w:lvlJc w:val="left"/>
      <w:pPr>
        <w:tabs>
          <w:tab w:val="num" w:pos="720"/>
        </w:tabs>
        <w:ind w:left="720" w:hanging="360"/>
      </w:pPr>
      <w:rPr>
        <w:rFonts w:ascii="Symbol" w:hAnsi="Symbol" w:hint="default"/>
      </w:rPr>
    </w:lvl>
    <w:lvl w:ilvl="1" w:tplc="5AC4A838" w:tentative="1">
      <w:start w:val="1"/>
      <w:numFmt w:val="bullet"/>
      <w:lvlText w:val="o"/>
      <w:lvlJc w:val="left"/>
      <w:pPr>
        <w:tabs>
          <w:tab w:val="num" w:pos="1440"/>
        </w:tabs>
        <w:ind w:left="1440" w:hanging="360"/>
      </w:pPr>
      <w:rPr>
        <w:rFonts w:ascii="Courier New" w:hAnsi="Courier New" w:cs="Courier New" w:hint="default"/>
      </w:rPr>
    </w:lvl>
    <w:lvl w:ilvl="2" w:tplc="E96EBA56" w:tentative="1">
      <w:start w:val="1"/>
      <w:numFmt w:val="bullet"/>
      <w:lvlText w:val=""/>
      <w:lvlJc w:val="left"/>
      <w:pPr>
        <w:tabs>
          <w:tab w:val="num" w:pos="2160"/>
        </w:tabs>
        <w:ind w:left="2160" w:hanging="360"/>
      </w:pPr>
      <w:rPr>
        <w:rFonts w:ascii="Wingdings" w:hAnsi="Wingdings" w:hint="default"/>
      </w:rPr>
    </w:lvl>
    <w:lvl w:ilvl="3" w:tplc="ED662A46" w:tentative="1">
      <w:start w:val="1"/>
      <w:numFmt w:val="bullet"/>
      <w:lvlText w:val=""/>
      <w:lvlJc w:val="left"/>
      <w:pPr>
        <w:tabs>
          <w:tab w:val="num" w:pos="2880"/>
        </w:tabs>
        <w:ind w:left="2880" w:hanging="360"/>
      </w:pPr>
      <w:rPr>
        <w:rFonts w:ascii="Symbol" w:hAnsi="Symbol" w:hint="default"/>
      </w:rPr>
    </w:lvl>
    <w:lvl w:ilvl="4" w:tplc="1E9CA4F6" w:tentative="1">
      <w:start w:val="1"/>
      <w:numFmt w:val="bullet"/>
      <w:lvlText w:val="o"/>
      <w:lvlJc w:val="left"/>
      <w:pPr>
        <w:tabs>
          <w:tab w:val="num" w:pos="3600"/>
        </w:tabs>
        <w:ind w:left="3600" w:hanging="360"/>
      </w:pPr>
      <w:rPr>
        <w:rFonts w:ascii="Courier New" w:hAnsi="Courier New" w:cs="Courier New" w:hint="default"/>
      </w:rPr>
    </w:lvl>
    <w:lvl w:ilvl="5" w:tplc="14D20630" w:tentative="1">
      <w:start w:val="1"/>
      <w:numFmt w:val="bullet"/>
      <w:lvlText w:val=""/>
      <w:lvlJc w:val="left"/>
      <w:pPr>
        <w:tabs>
          <w:tab w:val="num" w:pos="4320"/>
        </w:tabs>
        <w:ind w:left="4320" w:hanging="360"/>
      </w:pPr>
      <w:rPr>
        <w:rFonts w:ascii="Wingdings" w:hAnsi="Wingdings" w:hint="default"/>
      </w:rPr>
    </w:lvl>
    <w:lvl w:ilvl="6" w:tplc="A1E42D8C" w:tentative="1">
      <w:start w:val="1"/>
      <w:numFmt w:val="bullet"/>
      <w:lvlText w:val=""/>
      <w:lvlJc w:val="left"/>
      <w:pPr>
        <w:tabs>
          <w:tab w:val="num" w:pos="5040"/>
        </w:tabs>
        <w:ind w:left="5040" w:hanging="360"/>
      </w:pPr>
      <w:rPr>
        <w:rFonts w:ascii="Symbol" w:hAnsi="Symbol" w:hint="default"/>
      </w:rPr>
    </w:lvl>
    <w:lvl w:ilvl="7" w:tplc="B218DD0C" w:tentative="1">
      <w:start w:val="1"/>
      <w:numFmt w:val="bullet"/>
      <w:lvlText w:val="o"/>
      <w:lvlJc w:val="left"/>
      <w:pPr>
        <w:tabs>
          <w:tab w:val="num" w:pos="5760"/>
        </w:tabs>
        <w:ind w:left="5760" w:hanging="360"/>
      </w:pPr>
      <w:rPr>
        <w:rFonts w:ascii="Courier New" w:hAnsi="Courier New" w:cs="Courier New" w:hint="default"/>
      </w:rPr>
    </w:lvl>
    <w:lvl w:ilvl="8" w:tplc="D52CB3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C229B"/>
    <w:multiLevelType w:val="hybridMultilevel"/>
    <w:tmpl w:val="8C5AF302"/>
    <w:lvl w:ilvl="0" w:tplc="62DC0D34">
      <w:start w:val="1"/>
      <w:numFmt w:val="bullet"/>
      <w:lvlText w:val=""/>
      <w:lvlJc w:val="left"/>
      <w:pPr>
        <w:tabs>
          <w:tab w:val="num" w:pos="720"/>
        </w:tabs>
        <w:ind w:left="720" w:hanging="360"/>
      </w:pPr>
      <w:rPr>
        <w:rFonts w:ascii="Symbol" w:hAnsi="Symbol" w:hint="default"/>
      </w:rPr>
    </w:lvl>
    <w:lvl w:ilvl="1" w:tplc="C3A293CE" w:tentative="1">
      <w:start w:val="1"/>
      <w:numFmt w:val="bullet"/>
      <w:lvlText w:val="o"/>
      <w:lvlJc w:val="left"/>
      <w:pPr>
        <w:tabs>
          <w:tab w:val="num" w:pos="1440"/>
        </w:tabs>
        <w:ind w:left="1440" w:hanging="360"/>
      </w:pPr>
      <w:rPr>
        <w:rFonts w:ascii="Courier New" w:hAnsi="Courier New" w:cs="Courier New" w:hint="default"/>
      </w:rPr>
    </w:lvl>
    <w:lvl w:ilvl="2" w:tplc="F2B479E0" w:tentative="1">
      <w:start w:val="1"/>
      <w:numFmt w:val="bullet"/>
      <w:lvlText w:val=""/>
      <w:lvlJc w:val="left"/>
      <w:pPr>
        <w:tabs>
          <w:tab w:val="num" w:pos="2160"/>
        </w:tabs>
        <w:ind w:left="2160" w:hanging="360"/>
      </w:pPr>
      <w:rPr>
        <w:rFonts w:ascii="Wingdings" w:hAnsi="Wingdings" w:hint="default"/>
      </w:rPr>
    </w:lvl>
    <w:lvl w:ilvl="3" w:tplc="FEBE4CD8" w:tentative="1">
      <w:start w:val="1"/>
      <w:numFmt w:val="bullet"/>
      <w:lvlText w:val=""/>
      <w:lvlJc w:val="left"/>
      <w:pPr>
        <w:tabs>
          <w:tab w:val="num" w:pos="2880"/>
        </w:tabs>
        <w:ind w:left="2880" w:hanging="360"/>
      </w:pPr>
      <w:rPr>
        <w:rFonts w:ascii="Symbol" w:hAnsi="Symbol" w:hint="default"/>
      </w:rPr>
    </w:lvl>
    <w:lvl w:ilvl="4" w:tplc="9040728C" w:tentative="1">
      <w:start w:val="1"/>
      <w:numFmt w:val="bullet"/>
      <w:lvlText w:val="o"/>
      <w:lvlJc w:val="left"/>
      <w:pPr>
        <w:tabs>
          <w:tab w:val="num" w:pos="3600"/>
        </w:tabs>
        <w:ind w:left="3600" w:hanging="360"/>
      </w:pPr>
      <w:rPr>
        <w:rFonts w:ascii="Courier New" w:hAnsi="Courier New" w:cs="Courier New" w:hint="default"/>
      </w:rPr>
    </w:lvl>
    <w:lvl w:ilvl="5" w:tplc="08CA9FF4" w:tentative="1">
      <w:start w:val="1"/>
      <w:numFmt w:val="bullet"/>
      <w:lvlText w:val=""/>
      <w:lvlJc w:val="left"/>
      <w:pPr>
        <w:tabs>
          <w:tab w:val="num" w:pos="4320"/>
        </w:tabs>
        <w:ind w:left="4320" w:hanging="360"/>
      </w:pPr>
      <w:rPr>
        <w:rFonts w:ascii="Wingdings" w:hAnsi="Wingdings" w:hint="default"/>
      </w:rPr>
    </w:lvl>
    <w:lvl w:ilvl="6" w:tplc="D36A160C" w:tentative="1">
      <w:start w:val="1"/>
      <w:numFmt w:val="bullet"/>
      <w:lvlText w:val=""/>
      <w:lvlJc w:val="left"/>
      <w:pPr>
        <w:tabs>
          <w:tab w:val="num" w:pos="5040"/>
        </w:tabs>
        <w:ind w:left="5040" w:hanging="360"/>
      </w:pPr>
      <w:rPr>
        <w:rFonts w:ascii="Symbol" w:hAnsi="Symbol" w:hint="default"/>
      </w:rPr>
    </w:lvl>
    <w:lvl w:ilvl="7" w:tplc="4FACD94C" w:tentative="1">
      <w:start w:val="1"/>
      <w:numFmt w:val="bullet"/>
      <w:lvlText w:val="o"/>
      <w:lvlJc w:val="left"/>
      <w:pPr>
        <w:tabs>
          <w:tab w:val="num" w:pos="5760"/>
        </w:tabs>
        <w:ind w:left="5760" w:hanging="360"/>
      </w:pPr>
      <w:rPr>
        <w:rFonts w:ascii="Courier New" w:hAnsi="Courier New" w:cs="Courier New" w:hint="default"/>
      </w:rPr>
    </w:lvl>
    <w:lvl w:ilvl="8" w:tplc="BFDE56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11193"/>
    <w:multiLevelType w:val="hybridMultilevel"/>
    <w:tmpl w:val="209E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371E3"/>
    <w:multiLevelType w:val="hybridMultilevel"/>
    <w:tmpl w:val="E36A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153157">
    <w:abstractNumId w:val="1"/>
  </w:num>
  <w:num w:numId="2" w16cid:durableId="1260333762">
    <w:abstractNumId w:val="4"/>
  </w:num>
  <w:num w:numId="3" w16cid:durableId="1864510105">
    <w:abstractNumId w:val="5"/>
  </w:num>
  <w:num w:numId="4" w16cid:durableId="1083528172">
    <w:abstractNumId w:val="3"/>
  </w:num>
  <w:num w:numId="5" w16cid:durableId="144129052">
    <w:abstractNumId w:val="2"/>
  </w:num>
  <w:num w:numId="6" w16cid:durableId="1426415584">
    <w:abstractNumId w:val="6"/>
  </w:num>
  <w:num w:numId="7" w16cid:durableId="708260604">
    <w:abstractNumId w:val="0"/>
  </w:num>
  <w:num w:numId="8" w16cid:durableId="1473056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B7"/>
    <w:rsid w:val="00003562"/>
    <w:rsid w:val="00010B70"/>
    <w:rsid w:val="0004369D"/>
    <w:rsid w:val="00046444"/>
    <w:rsid w:val="000865B2"/>
    <w:rsid w:val="000A1C9A"/>
    <w:rsid w:val="000C0F62"/>
    <w:rsid w:val="000E7907"/>
    <w:rsid w:val="001615D0"/>
    <w:rsid w:val="00201556"/>
    <w:rsid w:val="002208A7"/>
    <w:rsid w:val="00281677"/>
    <w:rsid w:val="002B1384"/>
    <w:rsid w:val="003102F4"/>
    <w:rsid w:val="00393696"/>
    <w:rsid w:val="003F663A"/>
    <w:rsid w:val="00414CEA"/>
    <w:rsid w:val="00414EB2"/>
    <w:rsid w:val="00426FE3"/>
    <w:rsid w:val="00460B72"/>
    <w:rsid w:val="004E40DA"/>
    <w:rsid w:val="00561444"/>
    <w:rsid w:val="00570D2C"/>
    <w:rsid w:val="005A0989"/>
    <w:rsid w:val="00680538"/>
    <w:rsid w:val="00793C34"/>
    <w:rsid w:val="007B372E"/>
    <w:rsid w:val="00813CFD"/>
    <w:rsid w:val="00821252"/>
    <w:rsid w:val="00822DB9"/>
    <w:rsid w:val="008C048A"/>
    <w:rsid w:val="00950318"/>
    <w:rsid w:val="009A60E7"/>
    <w:rsid w:val="009D6296"/>
    <w:rsid w:val="009E5D79"/>
    <w:rsid w:val="00A05A5F"/>
    <w:rsid w:val="00A323CB"/>
    <w:rsid w:val="00A47363"/>
    <w:rsid w:val="00A51FE7"/>
    <w:rsid w:val="00A824B2"/>
    <w:rsid w:val="00AA50EB"/>
    <w:rsid w:val="00AE6CB7"/>
    <w:rsid w:val="00B03FBD"/>
    <w:rsid w:val="00BD0B07"/>
    <w:rsid w:val="00BE1E71"/>
    <w:rsid w:val="00C1077A"/>
    <w:rsid w:val="00C30367"/>
    <w:rsid w:val="00C33764"/>
    <w:rsid w:val="00C51CA9"/>
    <w:rsid w:val="00CD08B7"/>
    <w:rsid w:val="00CF4CBA"/>
    <w:rsid w:val="00D232A1"/>
    <w:rsid w:val="00DA260E"/>
    <w:rsid w:val="00DA6ED2"/>
    <w:rsid w:val="00DC066B"/>
    <w:rsid w:val="00DD6B9F"/>
    <w:rsid w:val="00DF1D47"/>
    <w:rsid w:val="00EC099A"/>
    <w:rsid w:val="00ED4272"/>
    <w:rsid w:val="00F9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58DE83D"/>
  <w15:chartTrackingRefBased/>
  <w15:docId w15:val="{98967344-687F-44F9-81AB-97C946A4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ED4272"/>
    <w:pPr>
      <w:ind w:left="720"/>
    </w:pPr>
  </w:style>
  <w:style w:type="character" w:styleId="CommentReference">
    <w:name w:val="annotation reference"/>
    <w:uiPriority w:val="99"/>
    <w:semiHidden/>
    <w:unhideWhenUsed/>
    <w:rsid w:val="00ED4272"/>
    <w:rPr>
      <w:sz w:val="16"/>
      <w:szCs w:val="16"/>
    </w:rPr>
  </w:style>
  <w:style w:type="paragraph" w:styleId="CommentText">
    <w:name w:val="annotation text"/>
    <w:basedOn w:val="Normal"/>
    <w:link w:val="CommentTextChar"/>
    <w:uiPriority w:val="99"/>
    <w:semiHidden/>
    <w:unhideWhenUsed/>
    <w:rsid w:val="00ED4272"/>
    <w:rPr>
      <w:lang w:val="x-none" w:eastAsia="x-none"/>
    </w:rPr>
  </w:style>
  <w:style w:type="character" w:customStyle="1" w:styleId="CommentTextChar">
    <w:name w:val="Comment Text Char"/>
    <w:link w:val="CommentText"/>
    <w:uiPriority w:val="99"/>
    <w:semiHidden/>
    <w:rsid w:val="00ED4272"/>
    <w:rPr>
      <w:rFonts w:ascii="Arial" w:hAnsi="Arial"/>
    </w:rPr>
  </w:style>
  <w:style w:type="paragraph" w:styleId="CommentSubject">
    <w:name w:val="annotation subject"/>
    <w:basedOn w:val="CommentText"/>
    <w:next w:val="CommentText"/>
    <w:link w:val="CommentSubjectChar"/>
    <w:uiPriority w:val="99"/>
    <w:semiHidden/>
    <w:unhideWhenUsed/>
    <w:rsid w:val="00ED4272"/>
    <w:rPr>
      <w:b/>
      <w:bCs/>
    </w:rPr>
  </w:style>
  <w:style w:type="character" w:customStyle="1" w:styleId="CommentSubjectChar">
    <w:name w:val="Comment Subject Char"/>
    <w:link w:val="CommentSubject"/>
    <w:uiPriority w:val="99"/>
    <w:semiHidden/>
    <w:rsid w:val="00ED4272"/>
    <w:rPr>
      <w:rFonts w:ascii="Arial" w:hAnsi="Arial"/>
      <w:b/>
      <w:bCs/>
    </w:rPr>
  </w:style>
  <w:style w:type="paragraph" w:styleId="BalloonText">
    <w:name w:val="Balloon Text"/>
    <w:basedOn w:val="Normal"/>
    <w:link w:val="BalloonTextChar"/>
    <w:uiPriority w:val="99"/>
    <w:semiHidden/>
    <w:unhideWhenUsed/>
    <w:rsid w:val="00ED4272"/>
    <w:rPr>
      <w:rFonts w:ascii="Tahoma" w:hAnsi="Tahoma"/>
      <w:sz w:val="16"/>
      <w:szCs w:val="16"/>
      <w:lang w:val="x-none" w:eastAsia="x-none"/>
    </w:rPr>
  </w:style>
  <w:style w:type="character" w:customStyle="1" w:styleId="BalloonTextChar">
    <w:name w:val="Balloon Text Char"/>
    <w:link w:val="BalloonText"/>
    <w:uiPriority w:val="99"/>
    <w:semiHidden/>
    <w:rsid w:val="00ED4272"/>
    <w:rPr>
      <w:rFonts w:ascii="Tahoma" w:hAnsi="Tahoma" w:cs="Tahoma"/>
      <w:sz w:val="16"/>
      <w:szCs w:val="16"/>
    </w:rPr>
  </w:style>
  <w:style w:type="paragraph" w:styleId="Revision">
    <w:name w:val="Revision"/>
    <w:hidden/>
    <w:uiPriority w:val="99"/>
    <w:semiHidden/>
    <w:rsid w:val="009E5D7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Phase B Stuff</vt:lpstr>
    </vt:vector>
  </TitlesOfParts>
  <Company>Commonwealth of Kentucky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B Stuff</dc:title>
  <dc:subject/>
  <dc:creator>JR Meyer</dc:creator>
  <cp:keywords/>
  <cp:lastModifiedBy>Reeves, Ellen</cp:lastModifiedBy>
  <cp:revision>7</cp:revision>
  <cp:lastPrinted>2012-08-20T16:48:00Z</cp:lastPrinted>
  <dcterms:created xsi:type="dcterms:W3CDTF">2018-07-11T13:29:00Z</dcterms:created>
  <dcterms:modified xsi:type="dcterms:W3CDTF">2023-02-04T20:19:00Z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b8853a8ea70d3b7bacca75ac5837fc61fae4c04ab6d18f70e8dd78148f77c589</vt:lpwstr>
  </property>
</Properties>
</file>