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E75D9" w14:textId="449F261F" w:rsidR="00427506" w:rsidRDefault="00000000">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Eastern Kentucky University</w:t>
      </w:r>
    </w:p>
    <w:p w14:paraId="68E58252" w14:textId="77777777" w:rsidR="00611298" w:rsidRDefault="00000000" w:rsidP="00611298">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Adjunct/Part-Time Faculty Evaluation</w:t>
      </w:r>
      <w:r w:rsidR="00611298">
        <w:rPr>
          <w:rFonts w:ascii="Times New Roman" w:eastAsia="Times New Roman" w:hAnsi="Times New Roman" w:cs="Times New Roman"/>
          <w:b/>
          <w:color w:val="000000"/>
          <w:sz w:val="24"/>
          <w:szCs w:val="24"/>
        </w:rPr>
        <w:t xml:space="preserve"> </w:t>
      </w:r>
    </w:p>
    <w:p w14:paraId="0A6C655C" w14:textId="55ACFFFD" w:rsidR="00427506" w:rsidRDefault="00000000" w:rsidP="00611298">
      <w:pPr>
        <w:pBdr>
          <w:top w:val="nil"/>
          <w:left w:val="nil"/>
          <w:bottom w:val="nil"/>
          <w:right w:val="nil"/>
          <w:between w:val="nil"/>
        </w:pBd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Form to support Academic Regulation </w:t>
      </w:r>
      <w:hyperlink r:id="rId7">
        <w:r>
          <w:rPr>
            <w:rFonts w:ascii="Times New Roman" w:eastAsia="Times New Roman" w:hAnsi="Times New Roman" w:cs="Times New Roman"/>
            <w:b/>
            <w:color w:val="1155CC"/>
            <w:sz w:val="24"/>
            <w:szCs w:val="24"/>
            <w:u w:val="single"/>
          </w:rPr>
          <w:t>4.6.14: Evaluation of Adjunct Faculty</w:t>
        </w:r>
      </w:hyperlink>
    </w:p>
    <w:p w14:paraId="7B79396F" w14:textId="77777777" w:rsidR="00427506" w:rsidRDefault="00427506">
      <w:pPr>
        <w:pBdr>
          <w:top w:val="nil"/>
          <w:left w:val="nil"/>
          <w:bottom w:val="nil"/>
          <w:right w:val="nil"/>
          <w:between w:val="nil"/>
        </w:pBdr>
        <w:jc w:val="right"/>
        <w:rPr>
          <w:rFonts w:ascii="Times New Roman" w:eastAsia="Times New Roman" w:hAnsi="Times New Roman" w:cs="Times New Roman"/>
          <w:color w:val="000000"/>
          <w:sz w:val="24"/>
          <w:szCs w:val="24"/>
        </w:rPr>
      </w:pPr>
    </w:p>
    <w:p w14:paraId="749D4E4F" w14:textId="77777777" w:rsidR="00427506" w:rsidRDefault="0000000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Instructions for Department Chairs/Unit Heads:</w:t>
      </w:r>
    </w:p>
    <w:p w14:paraId="51D2179F" w14:textId="77777777" w:rsidR="00427506" w:rsidRDefault="00427506">
      <w:pPr>
        <w:pBdr>
          <w:top w:val="nil"/>
          <w:left w:val="nil"/>
          <w:bottom w:val="nil"/>
          <w:right w:val="nil"/>
          <w:between w:val="nil"/>
        </w:pBdr>
        <w:rPr>
          <w:rFonts w:ascii="Times New Roman" w:eastAsia="Times New Roman" w:hAnsi="Times New Roman" w:cs="Times New Roman"/>
          <w:color w:val="000000"/>
          <w:sz w:val="24"/>
          <w:szCs w:val="24"/>
        </w:rPr>
      </w:pPr>
    </w:p>
    <w:p w14:paraId="03E11066" w14:textId="77777777" w:rsidR="00427506" w:rsidRDefault="00000000">
      <w:pPr>
        <w:pBdr>
          <w:top w:val="nil"/>
          <w:left w:val="nil"/>
          <w:bottom w:val="nil"/>
          <w:right w:val="nil"/>
          <w:between w:val="nil"/>
        </w:pBd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Complete this form for each adjunct faculty</w:t>
      </w:r>
      <w:r>
        <w:rPr>
          <w:rFonts w:ascii="Times New Roman" w:eastAsia="Times New Roman" w:hAnsi="Times New Roman" w:cs="Times New Roman"/>
          <w:i/>
          <w:color w:val="000000"/>
          <w:sz w:val="24"/>
          <w:szCs w:val="24"/>
          <w:vertAlign w:val="superscript"/>
        </w:rPr>
        <w:footnoteReference w:id="1"/>
      </w:r>
      <w:r>
        <w:rPr>
          <w:rFonts w:ascii="Times New Roman" w:eastAsia="Times New Roman" w:hAnsi="Times New Roman" w:cs="Times New Roman"/>
          <w:i/>
          <w:color w:val="000000"/>
          <w:sz w:val="24"/>
          <w:szCs w:val="24"/>
        </w:rPr>
        <w:t xml:space="preserve"> member who taught at least one course during the academic year and at least once per academic year.  Adjunct Faculty evaluations should be completed no later than 30 days following the instructional term under review.   </w:t>
      </w:r>
    </w:p>
    <w:p w14:paraId="6C3EC02A" w14:textId="77777777" w:rsidR="00427506" w:rsidRDefault="00427506">
      <w:pPr>
        <w:pBdr>
          <w:top w:val="nil"/>
          <w:left w:val="nil"/>
          <w:bottom w:val="nil"/>
          <w:right w:val="nil"/>
          <w:between w:val="nil"/>
        </w:pBdr>
        <w:rPr>
          <w:rFonts w:ascii="Times New Roman" w:eastAsia="Times New Roman" w:hAnsi="Times New Roman" w:cs="Times New Roman"/>
          <w:i/>
          <w:color w:val="000000"/>
          <w:sz w:val="24"/>
          <w:szCs w:val="24"/>
        </w:rPr>
      </w:pPr>
    </w:p>
    <w:p w14:paraId="3E5F046B" w14:textId="77777777" w:rsidR="00427506" w:rsidRDefault="00000000">
      <w:pPr>
        <w:pBdr>
          <w:top w:val="nil"/>
          <w:left w:val="nil"/>
          <w:bottom w:val="nil"/>
          <w:right w:val="nil"/>
          <w:between w:val="nil"/>
        </w:pBd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Evaluation materials must include the “university-sanctioned student opinion of instruction,” as well as other materials relevant to the workload assignment</w:t>
      </w:r>
      <w:r>
        <w:rPr>
          <w:rFonts w:ascii="Times New Roman" w:eastAsia="Times New Roman" w:hAnsi="Times New Roman" w:cs="Times New Roman"/>
          <w:i/>
          <w:color w:val="000000"/>
          <w:sz w:val="24"/>
          <w:szCs w:val="24"/>
          <w:vertAlign w:val="superscript"/>
        </w:rPr>
        <w:footnoteReference w:id="2"/>
      </w:r>
      <w:r>
        <w:rPr>
          <w:rFonts w:ascii="Times New Roman" w:eastAsia="Times New Roman" w:hAnsi="Times New Roman" w:cs="Times New Roman"/>
          <w:i/>
          <w:color w:val="000000"/>
          <w:sz w:val="24"/>
          <w:szCs w:val="24"/>
        </w:rPr>
        <w:t xml:space="preserve">.  Other materials “may include, but are not limited to, course syllabi, sample assignments, examinations, grade distributions, and peer observations.”      </w:t>
      </w:r>
    </w:p>
    <w:p w14:paraId="5E394BC5" w14:textId="77777777" w:rsidR="00427506" w:rsidRDefault="00427506">
      <w:pPr>
        <w:pBdr>
          <w:top w:val="nil"/>
          <w:left w:val="nil"/>
          <w:bottom w:val="nil"/>
          <w:right w:val="nil"/>
          <w:between w:val="nil"/>
        </w:pBdr>
        <w:rPr>
          <w:rFonts w:ascii="Times New Roman" w:eastAsia="Times New Roman" w:hAnsi="Times New Roman" w:cs="Times New Roman"/>
          <w:color w:val="000000"/>
          <w:sz w:val="24"/>
          <w:szCs w:val="24"/>
        </w:rPr>
      </w:pPr>
    </w:p>
    <w:p w14:paraId="571CA8AB" w14:textId="77777777" w:rsidR="00427506" w:rsidRDefault="0000000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Adjunct Faculty Member: </w:t>
      </w:r>
    </w:p>
    <w:p w14:paraId="017F9BBD" w14:textId="77777777" w:rsidR="00427506" w:rsidRDefault="0000000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Date:</w:t>
      </w:r>
    </w:p>
    <w:p w14:paraId="17865F8E" w14:textId="77777777" w:rsidR="00427506" w:rsidRDefault="0000000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Department Chair/Unit Head: </w:t>
      </w:r>
    </w:p>
    <w:p w14:paraId="190C7F6A" w14:textId="77777777" w:rsidR="00427506" w:rsidRDefault="0000000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Reviewer</w:t>
      </w:r>
      <w:r>
        <w:rPr>
          <w:rFonts w:ascii="Times New Roman" w:eastAsia="Times New Roman" w:hAnsi="Times New Roman" w:cs="Times New Roman"/>
          <w:color w:val="000000"/>
          <w:sz w:val="24"/>
          <w:szCs w:val="24"/>
          <w:vertAlign w:val="superscript"/>
        </w:rPr>
        <w:footnoteReference w:id="3"/>
      </w:r>
      <w:r>
        <w:rPr>
          <w:rFonts w:ascii="Times New Roman" w:eastAsia="Times New Roman" w:hAnsi="Times New Roman" w:cs="Times New Roman"/>
          <w:color w:val="000000"/>
          <w:sz w:val="24"/>
          <w:szCs w:val="24"/>
        </w:rPr>
        <w:t xml:space="preserve">: </w:t>
      </w:r>
    </w:p>
    <w:p w14:paraId="0F80C6A9" w14:textId="77777777" w:rsidR="00427506" w:rsidRDefault="00427506">
      <w:pPr>
        <w:pBdr>
          <w:top w:val="nil"/>
          <w:left w:val="nil"/>
          <w:bottom w:val="nil"/>
          <w:right w:val="nil"/>
          <w:between w:val="nil"/>
        </w:pBdr>
        <w:rPr>
          <w:rFonts w:ascii="Times New Roman" w:eastAsia="Times New Roman" w:hAnsi="Times New Roman" w:cs="Times New Roman"/>
          <w:color w:val="000000"/>
          <w:sz w:val="24"/>
          <w:szCs w:val="24"/>
        </w:rPr>
      </w:pPr>
    </w:p>
    <w:p w14:paraId="5A52059E" w14:textId="77777777" w:rsidR="00427506" w:rsidRDefault="00000000">
      <w:pPr>
        <w:jc w:val="center"/>
        <w:rPr>
          <w:rFonts w:ascii="Times New Roman" w:eastAsia="Times New Roman" w:hAnsi="Times New Roman" w:cs="Times New Roman"/>
          <w:color w:val="231F20"/>
          <w:sz w:val="24"/>
          <w:szCs w:val="24"/>
        </w:rPr>
      </w:pPr>
      <w:r>
        <w:t xml:space="preserve">     </w:t>
      </w:r>
      <w:r>
        <w:rPr>
          <w:rFonts w:ascii="Times New Roman" w:eastAsia="Times New Roman" w:hAnsi="Times New Roman" w:cs="Times New Roman"/>
          <w:color w:val="231F20"/>
          <w:sz w:val="24"/>
          <w:szCs w:val="24"/>
        </w:rPr>
        <w:t>Courses Taught during the Evaluation Term</w:t>
      </w:r>
    </w:p>
    <w:tbl>
      <w:tblPr>
        <w:tblStyle w:val="a3"/>
        <w:tblW w:w="973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9"/>
        <w:gridCol w:w="1915"/>
        <w:gridCol w:w="1064"/>
        <w:gridCol w:w="1064"/>
        <w:gridCol w:w="1064"/>
        <w:gridCol w:w="922"/>
        <w:gridCol w:w="780"/>
        <w:gridCol w:w="1495"/>
      </w:tblGrid>
      <w:tr w:rsidR="00785867" w14:paraId="57B66B8F" w14:textId="77777777" w:rsidTr="00537945">
        <w:trPr>
          <w:cantSplit/>
          <w:trHeight w:val="1134"/>
        </w:trPr>
        <w:tc>
          <w:tcPr>
            <w:tcW w:w="1429" w:type="dxa"/>
          </w:tcPr>
          <w:p w14:paraId="17AE53C8" w14:textId="77777777" w:rsidR="00785867" w:rsidRDefault="00785867" w:rsidP="00537945">
            <w:pPr>
              <w:ind w:right="2"/>
              <w:rPr>
                <w:rFonts w:ascii="Times New Roman" w:eastAsia="Times New Roman" w:hAnsi="Times New Roman" w:cs="Times New Roman"/>
                <w:sz w:val="24"/>
                <w:szCs w:val="24"/>
              </w:rPr>
            </w:pPr>
            <w:r>
              <w:rPr>
                <w:rFonts w:ascii="Times New Roman" w:eastAsia="Times New Roman" w:hAnsi="Times New Roman" w:cs="Times New Roman"/>
                <w:sz w:val="24"/>
                <w:szCs w:val="24"/>
              </w:rPr>
              <w:t>Course Prefix and Number and Term</w:t>
            </w:r>
          </w:p>
        </w:tc>
        <w:tc>
          <w:tcPr>
            <w:tcW w:w="1915" w:type="dxa"/>
          </w:tcPr>
          <w:p w14:paraId="15D0E57E" w14:textId="4796B138" w:rsidR="00785867" w:rsidRDefault="00785867" w:rsidP="00537945">
            <w:pPr>
              <w:rPr>
                <w:rFonts w:ascii="Times New Roman" w:eastAsia="Times New Roman" w:hAnsi="Times New Roman" w:cs="Times New Roman"/>
                <w:sz w:val="24"/>
                <w:szCs w:val="24"/>
              </w:rPr>
            </w:pPr>
            <w:r>
              <w:rPr>
                <w:rFonts w:ascii="Times New Roman" w:eastAsia="Times New Roman" w:hAnsi="Times New Roman" w:cs="Times New Roman"/>
                <w:sz w:val="24"/>
                <w:szCs w:val="24"/>
              </w:rPr>
              <w:t>Course Title</w:t>
            </w:r>
          </w:p>
        </w:tc>
        <w:tc>
          <w:tcPr>
            <w:tcW w:w="1064" w:type="dxa"/>
          </w:tcPr>
          <w:p w14:paraId="177D561E" w14:textId="43ED5039" w:rsidR="00785867" w:rsidRDefault="00785867" w:rsidP="00537945">
            <w:pPr>
              <w:ind w:right="7"/>
              <w:rPr>
                <w:rFonts w:ascii="Times New Roman" w:eastAsia="Times New Roman" w:hAnsi="Times New Roman" w:cs="Times New Roman"/>
                <w:sz w:val="24"/>
                <w:szCs w:val="24"/>
              </w:rPr>
            </w:pPr>
            <w:r>
              <w:rPr>
                <w:rFonts w:ascii="Times New Roman" w:eastAsia="Times New Roman" w:hAnsi="Times New Roman" w:cs="Times New Roman"/>
                <w:sz w:val="24"/>
                <w:szCs w:val="24"/>
              </w:rPr>
              <w:t>Overall Instructor Rating</w:t>
            </w:r>
          </w:p>
        </w:tc>
        <w:tc>
          <w:tcPr>
            <w:tcW w:w="1064" w:type="dxa"/>
          </w:tcPr>
          <w:p w14:paraId="34DC0180" w14:textId="5F3FC333" w:rsidR="00785867" w:rsidRDefault="00785867" w:rsidP="00537945">
            <w:pPr>
              <w:ind w:right="7"/>
              <w:rPr>
                <w:rFonts w:ascii="Times New Roman" w:eastAsia="Times New Roman" w:hAnsi="Times New Roman" w:cs="Times New Roman"/>
                <w:sz w:val="24"/>
                <w:szCs w:val="24"/>
              </w:rPr>
            </w:pPr>
            <w:r>
              <w:rPr>
                <w:rFonts w:ascii="Times New Roman" w:eastAsia="Times New Roman" w:hAnsi="Times New Roman" w:cs="Times New Roman"/>
                <w:sz w:val="24"/>
                <w:szCs w:val="24"/>
              </w:rPr>
              <w:t>Overall Course Rating</w:t>
            </w:r>
          </w:p>
        </w:tc>
        <w:tc>
          <w:tcPr>
            <w:tcW w:w="1064" w:type="dxa"/>
          </w:tcPr>
          <w:p w14:paraId="0A00D158" w14:textId="43FF513A" w:rsidR="00785867" w:rsidRDefault="00785867" w:rsidP="00537945">
            <w:pPr>
              <w:ind w:right="7"/>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 Total</w:t>
            </w:r>
          </w:p>
        </w:tc>
        <w:tc>
          <w:tcPr>
            <w:tcW w:w="922" w:type="dxa"/>
          </w:tcPr>
          <w:p w14:paraId="5C6BC3C8" w14:textId="77777777" w:rsidR="00785867" w:rsidRDefault="00785867" w:rsidP="00537945">
            <w:pPr>
              <w:ind w:right="7"/>
              <w:rPr>
                <w:rFonts w:ascii="Times New Roman" w:eastAsia="Times New Roman" w:hAnsi="Times New Roman" w:cs="Times New Roman"/>
                <w:sz w:val="24"/>
                <w:szCs w:val="24"/>
              </w:rPr>
            </w:pPr>
            <w:r>
              <w:rPr>
                <w:rFonts w:ascii="Times New Roman" w:eastAsia="Times New Roman" w:hAnsi="Times New Roman" w:cs="Times New Roman"/>
                <w:sz w:val="24"/>
                <w:szCs w:val="24"/>
              </w:rPr>
              <w:t>Course Modality</w:t>
            </w:r>
          </w:p>
        </w:tc>
        <w:tc>
          <w:tcPr>
            <w:tcW w:w="780" w:type="dxa"/>
          </w:tcPr>
          <w:p w14:paraId="2D42ACF2" w14:textId="77777777" w:rsidR="00785867" w:rsidRDefault="00785867" w:rsidP="00537945">
            <w:pPr>
              <w:ind w:right="7"/>
              <w:rPr>
                <w:rFonts w:ascii="Times New Roman" w:eastAsia="Times New Roman" w:hAnsi="Times New Roman" w:cs="Times New Roman"/>
                <w:sz w:val="24"/>
                <w:szCs w:val="24"/>
              </w:rPr>
            </w:pPr>
            <w:r>
              <w:rPr>
                <w:rFonts w:ascii="Times New Roman" w:eastAsia="Times New Roman" w:hAnsi="Times New Roman" w:cs="Times New Roman"/>
                <w:sz w:val="24"/>
                <w:szCs w:val="24"/>
              </w:rPr>
              <w:t>Course Type</w:t>
            </w:r>
          </w:p>
        </w:tc>
        <w:tc>
          <w:tcPr>
            <w:tcW w:w="1495" w:type="dxa"/>
          </w:tcPr>
          <w:p w14:paraId="71F178DB" w14:textId="77777777" w:rsidR="00785867" w:rsidRDefault="00785867" w:rsidP="00537945">
            <w:pPr>
              <w:ind w:right="7"/>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 Notes</w:t>
            </w:r>
          </w:p>
        </w:tc>
      </w:tr>
      <w:tr w:rsidR="00537945" w14:paraId="6A0BFD68" w14:textId="77777777" w:rsidTr="00537945">
        <w:trPr>
          <w:cantSplit/>
          <w:trHeight w:val="1134"/>
        </w:trPr>
        <w:tc>
          <w:tcPr>
            <w:tcW w:w="1429" w:type="dxa"/>
          </w:tcPr>
          <w:p w14:paraId="6FA762DC" w14:textId="4C7869AE" w:rsidR="00537945" w:rsidRDefault="00537945" w:rsidP="00537945">
            <w:pPr>
              <w:ind w:right="2"/>
              <w:rPr>
                <w:rFonts w:ascii="Times New Roman" w:eastAsia="Times New Roman" w:hAnsi="Times New Roman" w:cs="Times New Roman"/>
                <w:sz w:val="24"/>
                <w:szCs w:val="24"/>
              </w:rPr>
            </w:pPr>
          </w:p>
        </w:tc>
        <w:tc>
          <w:tcPr>
            <w:tcW w:w="1915" w:type="dxa"/>
          </w:tcPr>
          <w:p w14:paraId="038876C8" w14:textId="77777777" w:rsidR="00537945" w:rsidRDefault="00537945" w:rsidP="00537945">
            <w:pPr>
              <w:rPr>
                <w:rFonts w:ascii="Times New Roman" w:eastAsia="Times New Roman" w:hAnsi="Times New Roman" w:cs="Times New Roman"/>
                <w:sz w:val="24"/>
                <w:szCs w:val="24"/>
              </w:rPr>
            </w:pPr>
          </w:p>
        </w:tc>
        <w:tc>
          <w:tcPr>
            <w:tcW w:w="1064" w:type="dxa"/>
          </w:tcPr>
          <w:p w14:paraId="254176A7" w14:textId="77777777" w:rsidR="00537945" w:rsidRDefault="00537945" w:rsidP="00537945">
            <w:pPr>
              <w:ind w:right="7"/>
              <w:rPr>
                <w:rFonts w:ascii="Times New Roman" w:eastAsia="Times New Roman" w:hAnsi="Times New Roman" w:cs="Times New Roman"/>
                <w:sz w:val="24"/>
                <w:szCs w:val="24"/>
              </w:rPr>
            </w:pPr>
          </w:p>
        </w:tc>
        <w:tc>
          <w:tcPr>
            <w:tcW w:w="1064" w:type="dxa"/>
          </w:tcPr>
          <w:p w14:paraId="5B71ADA6" w14:textId="77777777" w:rsidR="00537945" w:rsidRDefault="00537945" w:rsidP="00537945">
            <w:pPr>
              <w:ind w:right="7"/>
              <w:rPr>
                <w:rFonts w:ascii="Times New Roman" w:eastAsia="Times New Roman" w:hAnsi="Times New Roman" w:cs="Times New Roman"/>
                <w:sz w:val="24"/>
                <w:szCs w:val="24"/>
              </w:rPr>
            </w:pPr>
          </w:p>
        </w:tc>
        <w:tc>
          <w:tcPr>
            <w:tcW w:w="1064" w:type="dxa"/>
          </w:tcPr>
          <w:p w14:paraId="331F8FFF" w14:textId="77777777" w:rsidR="00537945" w:rsidRDefault="00537945" w:rsidP="00537945">
            <w:pPr>
              <w:ind w:right="7"/>
              <w:rPr>
                <w:rFonts w:ascii="Times New Roman" w:eastAsia="Times New Roman" w:hAnsi="Times New Roman" w:cs="Times New Roman"/>
                <w:sz w:val="24"/>
                <w:szCs w:val="24"/>
              </w:rPr>
            </w:pPr>
          </w:p>
        </w:tc>
        <w:tc>
          <w:tcPr>
            <w:tcW w:w="922" w:type="dxa"/>
          </w:tcPr>
          <w:p w14:paraId="5CE4098B" w14:textId="77777777" w:rsidR="00537945" w:rsidRDefault="00537945" w:rsidP="00537945">
            <w:pPr>
              <w:ind w:right="7"/>
              <w:rPr>
                <w:rFonts w:ascii="Times New Roman" w:eastAsia="Times New Roman" w:hAnsi="Times New Roman" w:cs="Times New Roman"/>
                <w:sz w:val="24"/>
                <w:szCs w:val="24"/>
              </w:rPr>
            </w:pPr>
          </w:p>
        </w:tc>
        <w:tc>
          <w:tcPr>
            <w:tcW w:w="780" w:type="dxa"/>
          </w:tcPr>
          <w:p w14:paraId="334F0685" w14:textId="77777777" w:rsidR="00537945" w:rsidRDefault="00537945" w:rsidP="00537945">
            <w:pPr>
              <w:ind w:right="7"/>
              <w:rPr>
                <w:rFonts w:ascii="Times New Roman" w:eastAsia="Times New Roman" w:hAnsi="Times New Roman" w:cs="Times New Roman"/>
                <w:sz w:val="24"/>
                <w:szCs w:val="24"/>
              </w:rPr>
            </w:pPr>
          </w:p>
        </w:tc>
        <w:tc>
          <w:tcPr>
            <w:tcW w:w="1495" w:type="dxa"/>
          </w:tcPr>
          <w:p w14:paraId="79B9DACE" w14:textId="77777777" w:rsidR="00537945" w:rsidRDefault="00537945" w:rsidP="00537945">
            <w:pPr>
              <w:ind w:right="7"/>
              <w:rPr>
                <w:rFonts w:ascii="Times New Roman" w:eastAsia="Times New Roman" w:hAnsi="Times New Roman" w:cs="Times New Roman"/>
                <w:sz w:val="24"/>
                <w:szCs w:val="24"/>
              </w:rPr>
            </w:pPr>
          </w:p>
        </w:tc>
      </w:tr>
      <w:tr w:rsidR="006F27A8" w14:paraId="6838A66E" w14:textId="77777777" w:rsidTr="00537945">
        <w:trPr>
          <w:cantSplit/>
          <w:trHeight w:val="1134"/>
        </w:trPr>
        <w:tc>
          <w:tcPr>
            <w:tcW w:w="1429" w:type="dxa"/>
          </w:tcPr>
          <w:p w14:paraId="32269229" w14:textId="77777777" w:rsidR="006F27A8" w:rsidRDefault="006F27A8" w:rsidP="00537945">
            <w:pPr>
              <w:ind w:right="2"/>
              <w:rPr>
                <w:rFonts w:ascii="Times New Roman" w:eastAsia="Times New Roman" w:hAnsi="Times New Roman" w:cs="Times New Roman"/>
                <w:sz w:val="24"/>
                <w:szCs w:val="24"/>
              </w:rPr>
            </w:pPr>
          </w:p>
        </w:tc>
        <w:tc>
          <w:tcPr>
            <w:tcW w:w="1915" w:type="dxa"/>
          </w:tcPr>
          <w:p w14:paraId="0CC1EFDC" w14:textId="77777777" w:rsidR="006F27A8" w:rsidRDefault="006F27A8" w:rsidP="00537945">
            <w:pPr>
              <w:rPr>
                <w:rFonts w:ascii="Times New Roman" w:eastAsia="Times New Roman" w:hAnsi="Times New Roman" w:cs="Times New Roman"/>
                <w:sz w:val="24"/>
                <w:szCs w:val="24"/>
              </w:rPr>
            </w:pPr>
          </w:p>
        </w:tc>
        <w:tc>
          <w:tcPr>
            <w:tcW w:w="1064" w:type="dxa"/>
          </w:tcPr>
          <w:p w14:paraId="071B90E9" w14:textId="77777777" w:rsidR="006F27A8" w:rsidRDefault="006F27A8" w:rsidP="00537945">
            <w:pPr>
              <w:ind w:right="7"/>
              <w:rPr>
                <w:rFonts w:ascii="Times New Roman" w:eastAsia="Times New Roman" w:hAnsi="Times New Roman" w:cs="Times New Roman"/>
                <w:sz w:val="24"/>
                <w:szCs w:val="24"/>
              </w:rPr>
            </w:pPr>
          </w:p>
        </w:tc>
        <w:tc>
          <w:tcPr>
            <w:tcW w:w="1064" w:type="dxa"/>
          </w:tcPr>
          <w:p w14:paraId="4792E0C8" w14:textId="77777777" w:rsidR="006F27A8" w:rsidRDefault="006F27A8" w:rsidP="00537945">
            <w:pPr>
              <w:ind w:right="7"/>
              <w:rPr>
                <w:rFonts w:ascii="Times New Roman" w:eastAsia="Times New Roman" w:hAnsi="Times New Roman" w:cs="Times New Roman"/>
                <w:sz w:val="24"/>
                <w:szCs w:val="24"/>
              </w:rPr>
            </w:pPr>
          </w:p>
        </w:tc>
        <w:tc>
          <w:tcPr>
            <w:tcW w:w="1064" w:type="dxa"/>
          </w:tcPr>
          <w:p w14:paraId="68C643F4" w14:textId="77777777" w:rsidR="006F27A8" w:rsidRDefault="006F27A8" w:rsidP="00537945">
            <w:pPr>
              <w:ind w:right="7"/>
              <w:rPr>
                <w:rFonts w:ascii="Times New Roman" w:eastAsia="Times New Roman" w:hAnsi="Times New Roman" w:cs="Times New Roman"/>
                <w:sz w:val="24"/>
                <w:szCs w:val="24"/>
              </w:rPr>
            </w:pPr>
          </w:p>
        </w:tc>
        <w:tc>
          <w:tcPr>
            <w:tcW w:w="922" w:type="dxa"/>
          </w:tcPr>
          <w:p w14:paraId="1929C5AE" w14:textId="77777777" w:rsidR="006F27A8" w:rsidRDefault="006F27A8" w:rsidP="00537945">
            <w:pPr>
              <w:ind w:right="7"/>
              <w:rPr>
                <w:rFonts w:ascii="Times New Roman" w:eastAsia="Times New Roman" w:hAnsi="Times New Roman" w:cs="Times New Roman"/>
                <w:sz w:val="24"/>
                <w:szCs w:val="24"/>
              </w:rPr>
            </w:pPr>
          </w:p>
        </w:tc>
        <w:tc>
          <w:tcPr>
            <w:tcW w:w="780" w:type="dxa"/>
          </w:tcPr>
          <w:p w14:paraId="7291561C" w14:textId="77777777" w:rsidR="006F27A8" w:rsidRDefault="006F27A8" w:rsidP="00537945">
            <w:pPr>
              <w:ind w:right="7"/>
              <w:rPr>
                <w:rFonts w:ascii="Times New Roman" w:eastAsia="Times New Roman" w:hAnsi="Times New Roman" w:cs="Times New Roman"/>
                <w:sz w:val="24"/>
                <w:szCs w:val="24"/>
              </w:rPr>
            </w:pPr>
          </w:p>
        </w:tc>
        <w:tc>
          <w:tcPr>
            <w:tcW w:w="1495" w:type="dxa"/>
          </w:tcPr>
          <w:p w14:paraId="4CA16F53" w14:textId="77777777" w:rsidR="006F27A8" w:rsidRDefault="006F27A8" w:rsidP="00537945">
            <w:pPr>
              <w:ind w:right="7"/>
              <w:rPr>
                <w:rFonts w:ascii="Times New Roman" w:eastAsia="Times New Roman" w:hAnsi="Times New Roman" w:cs="Times New Roman"/>
                <w:sz w:val="24"/>
                <w:szCs w:val="24"/>
              </w:rPr>
            </w:pPr>
          </w:p>
        </w:tc>
      </w:tr>
      <w:tr w:rsidR="006F27A8" w14:paraId="2E26871D" w14:textId="77777777" w:rsidTr="00537945">
        <w:trPr>
          <w:cantSplit/>
          <w:trHeight w:val="1134"/>
        </w:trPr>
        <w:tc>
          <w:tcPr>
            <w:tcW w:w="1429" w:type="dxa"/>
          </w:tcPr>
          <w:p w14:paraId="27CA9BA2" w14:textId="77777777" w:rsidR="006F27A8" w:rsidRDefault="006F27A8" w:rsidP="00537945">
            <w:pPr>
              <w:ind w:right="2"/>
              <w:rPr>
                <w:rFonts w:ascii="Times New Roman" w:eastAsia="Times New Roman" w:hAnsi="Times New Roman" w:cs="Times New Roman"/>
                <w:sz w:val="24"/>
                <w:szCs w:val="24"/>
              </w:rPr>
            </w:pPr>
          </w:p>
        </w:tc>
        <w:tc>
          <w:tcPr>
            <w:tcW w:w="1915" w:type="dxa"/>
          </w:tcPr>
          <w:p w14:paraId="22C14D4D" w14:textId="77777777" w:rsidR="006F27A8" w:rsidRDefault="006F27A8" w:rsidP="00537945">
            <w:pPr>
              <w:rPr>
                <w:rFonts w:ascii="Times New Roman" w:eastAsia="Times New Roman" w:hAnsi="Times New Roman" w:cs="Times New Roman"/>
                <w:sz w:val="24"/>
                <w:szCs w:val="24"/>
              </w:rPr>
            </w:pPr>
          </w:p>
        </w:tc>
        <w:tc>
          <w:tcPr>
            <w:tcW w:w="1064" w:type="dxa"/>
          </w:tcPr>
          <w:p w14:paraId="6CBF4655" w14:textId="77777777" w:rsidR="006F27A8" w:rsidRDefault="006F27A8" w:rsidP="00537945">
            <w:pPr>
              <w:ind w:right="7"/>
              <w:rPr>
                <w:rFonts w:ascii="Times New Roman" w:eastAsia="Times New Roman" w:hAnsi="Times New Roman" w:cs="Times New Roman"/>
                <w:sz w:val="24"/>
                <w:szCs w:val="24"/>
              </w:rPr>
            </w:pPr>
          </w:p>
        </w:tc>
        <w:tc>
          <w:tcPr>
            <w:tcW w:w="1064" w:type="dxa"/>
          </w:tcPr>
          <w:p w14:paraId="00FA1009" w14:textId="77777777" w:rsidR="006F27A8" w:rsidRDefault="006F27A8" w:rsidP="00537945">
            <w:pPr>
              <w:ind w:right="7"/>
              <w:rPr>
                <w:rFonts w:ascii="Times New Roman" w:eastAsia="Times New Roman" w:hAnsi="Times New Roman" w:cs="Times New Roman"/>
                <w:sz w:val="24"/>
                <w:szCs w:val="24"/>
              </w:rPr>
            </w:pPr>
          </w:p>
        </w:tc>
        <w:tc>
          <w:tcPr>
            <w:tcW w:w="1064" w:type="dxa"/>
          </w:tcPr>
          <w:p w14:paraId="1445E524" w14:textId="77777777" w:rsidR="006F27A8" w:rsidRDefault="006F27A8" w:rsidP="00537945">
            <w:pPr>
              <w:ind w:right="7"/>
              <w:rPr>
                <w:rFonts w:ascii="Times New Roman" w:eastAsia="Times New Roman" w:hAnsi="Times New Roman" w:cs="Times New Roman"/>
                <w:sz w:val="24"/>
                <w:szCs w:val="24"/>
              </w:rPr>
            </w:pPr>
          </w:p>
        </w:tc>
        <w:tc>
          <w:tcPr>
            <w:tcW w:w="922" w:type="dxa"/>
          </w:tcPr>
          <w:p w14:paraId="58744E93" w14:textId="77777777" w:rsidR="006F27A8" w:rsidRDefault="006F27A8" w:rsidP="00537945">
            <w:pPr>
              <w:ind w:right="7"/>
              <w:rPr>
                <w:rFonts w:ascii="Times New Roman" w:eastAsia="Times New Roman" w:hAnsi="Times New Roman" w:cs="Times New Roman"/>
                <w:sz w:val="24"/>
                <w:szCs w:val="24"/>
              </w:rPr>
            </w:pPr>
          </w:p>
        </w:tc>
        <w:tc>
          <w:tcPr>
            <w:tcW w:w="780" w:type="dxa"/>
          </w:tcPr>
          <w:p w14:paraId="00F74119" w14:textId="77777777" w:rsidR="006F27A8" w:rsidRDefault="006F27A8" w:rsidP="00537945">
            <w:pPr>
              <w:ind w:right="7"/>
              <w:rPr>
                <w:rFonts w:ascii="Times New Roman" w:eastAsia="Times New Roman" w:hAnsi="Times New Roman" w:cs="Times New Roman"/>
                <w:sz w:val="24"/>
                <w:szCs w:val="24"/>
              </w:rPr>
            </w:pPr>
          </w:p>
        </w:tc>
        <w:tc>
          <w:tcPr>
            <w:tcW w:w="1495" w:type="dxa"/>
          </w:tcPr>
          <w:p w14:paraId="2889163A" w14:textId="77777777" w:rsidR="006F27A8" w:rsidRDefault="006F27A8" w:rsidP="00537945">
            <w:pPr>
              <w:ind w:right="7"/>
              <w:rPr>
                <w:rFonts w:ascii="Times New Roman" w:eastAsia="Times New Roman" w:hAnsi="Times New Roman" w:cs="Times New Roman"/>
                <w:sz w:val="24"/>
                <w:szCs w:val="24"/>
              </w:rPr>
            </w:pPr>
          </w:p>
        </w:tc>
      </w:tr>
    </w:tbl>
    <w:p w14:paraId="2AF3C92D" w14:textId="77777777" w:rsidR="00427506" w:rsidRDefault="00427506">
      <w:pPr>
        <w:pBdr>
          <w:top w:val="nil"/>
          <w:left w:val="nil"/>
          <w:bottom w:val="nil"/>
          <w:right w:val="nil"/>
          <w:between w:val="nil"/>
        </w:pBdr>
        <w:ind w:right="705"/>
        <w:jc w:val="both"/>
        <w:rPr>
          <w:rFonts w:ascii="Times New Roman" w:eastAsia="Times New Roman" w:hAnsi="Times New Roman" w:cs="Times New Roman"/>
          <w:sz w:val="24"/>
          <w:szCs w:val="24"/>
        </w:rPr>
      </w:pPr>
    </w:p>
    <w:p w14:paraId="65799FE2" w14:textId="77777777" w:rsidR="00427506" w:rsidRDefault="00000000">
      <w:pPr>
        <w:pBdr>
          <w:top w:val="nil"/>
          <w:left w:val="nil"/>
          <w:bottom w:val="nil"/>
          <w:right w:val="nil"/>
          <w:between w:val="nil"/>
        </w:pBdr>
        <w:ind w:right="70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Please rate the following:</w:t>
      </w:r>
    </w:p>
    <w:tbl>
      <w:tblPr>
        <w:tblStyle w:val="a4"/>
        <w:tblW w:w="96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95"/>
        <w:gridCol w:w="1335"/>
        <w:gridCol w:w="1335"/>
        <w:gridCol w:w="1335"/>
        <w:gridCol w:w="1305"/>
        <w:gridCol w:w="1485"/>
      </w:tblGrid>
      <w:tr w:rsidR="00427506" w14:paraId="0AA03394" w14:textId="77777777">
        <w:tc>
          <w:tcPr>
            <w:tcW w:w="2895" w:type="dxa"/>
          </w:tcPr>
          <w:p w14:paraId="05F78775" w14:textId="77777777" w:rsidR="00427506" w:rsidRDefault="00427506">
            <w:pPr>
              <w:pBdr>
                <w:top w:val="nil"/>
                <w:left w:val="nil"/>
                <w:bottom w:val="nil"/>
                <w:right w:val="nil"/>
                <w:between w:val="nil"/>
              </w:pBdr>
              <w:rPr>
                <w:rFonts w:ascii="Times New Roman" w:eastAsia="Times New Roman" w:hAnsi="Times New Roman" w:cs="Times New Roman"/>
                <w:color w:val="000000"/>
                <w:sz w:val="18"/>
                <w:szCs w:val="18"/>
              </w:rPr>
            </w:pPr>
          </w:p>
        </w:tc>
        <w:tc>
          <w:tcPr>
            <w:tcW w:w="1335" w:type="dxa"/>
          </w:tcPr>
          <w:p w14:paraId="04144BA1" w14:textId="77777777" w:rsidR="00427506" w:rsidRDefault="00000000">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Exceptional</w:t>
            </w:r>
          </w:p>
        </w:tc>
        <w:tc>
          <w:tcPr>
            <w:tcW w:w="1335" w:type="dxa"/>
          </w:tcPr>
          <w:p w14:paraId="19A614D7" w14:textId="77777777" w:rsidR="00427506" w:rsidRDefault="00000000">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Exceeds Requirements</w:t>
            </w:r>
          </w:p>
        </w:tc>
        <w:tc>
          <w:tcPr>
            <w:tcW w:w="1335" w:type="dxa"/>
          </w:tcPr>
          <w:p w14:paraId="137A3C2C" w14:textId="77777777" w:rsidR="00427506" w:rsidRDefault="00000000">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Satisfactory</w:t>
            </w:r>
          </w:p>
        </w:tc>
        <w:tc>
          <w:tcPr>
            <w:tcW w:w="1305" w:type="dxa"/>
          </w:tcPr>
          <w:p w14:paraId="53632313" w14:textId="77777777" w:rsidR="00427506" w:rsidRDefault="00000000">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Needs Improvement</w:t>
            </w:r>
          </w:p>
        </w:tc>
        <w:tc>
          <w:tcPr>
            <w:tcW w:w="1485" w:type="dxa"/>
          </w:tcPr>
          <w:p w14:paraId="1D45677F" w14:textId="77777777" w:rsidR="00427506" w:rsidRDefault="00000000">
            <w:pPr>
              <w:pBdr>
                <w:top w:val="nil"/>
                <w:left w:val="nil"/>
                <w:bottom w:val="nil"/>
                <w:right w:val="nil"/>
                <w:between w:val="nil"/>
              </w:pBd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231F20"/>
                <w:sz w:val="20"/>
                <w:szCs w:val="20"/>
              </w:rPr>
              <w:t>Unsatisfactory</w:t>
            </w:r>
          </w:p>
        </w:tc>
      </w:tr>
      <w:tr w:rsidR="00427506" w14:paraId="5215A6FB" w14:textId="77777777">
        <w:tc>
          <w:tcPr>
            <w:tcW w:w="2895" w:type="dxa"/>
          </w:tcPr>
          <w:p w14:paraId="3EE77056" w14:textId="77777777" w:rsidR="00427506" w:rsidRDefault="0000000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color w:val="000000"/>
                <w:sz w:val="24"/>
                <w:szCs w:val="24"/>
              </w:rPr>
              <w:t>nstructor subject matter expertise.</w:t>
            </w:r>
          </w:p>
        </w:tc>
        <w:tc>
          <w:tcPr>
            <w:tcW w:w="1335" w:type="dxa"/>
          </w:tcPr>
          <w:p w14:paraId="4FCD563A" w14:textId="76E21113" w:rsidR="00427506" w:rsidRDefault="00427506">
            <w:pPr>
              <w:pBdr>
                <w:top w:val="nil"/>
                <w:left w:val="nil"/>
                <w:bottom w:val="nil"/>
                <w:right w:val="nil"/>
                <w:between w:val="nil"/>
              </w:pBdr>
              <w:rPr>
                <w:rFonts w:ascii="Times New Roman" w:eastAsia="Times New Roman" w:hAnsi="Times New Roman" w:cs="Times New Roman"/>
                <w:color w:val="000000"/>
                <w:sz w:val="20"/>
                <w:szCs w:val="20"/>
              </w:rPr>
            </w:pPr>
          </w:p>
        </w:tc>
        <w:tc>
          <w:tcPr>
            <w:tcW w:w="1335" w:type="dxa"/>
          </w:tcPr>
          <w:p w14:paraId="1371D7C0" w14:textId="77777777" w:rsidR="00427506" w:rsidRDefault="00000000">
            <w:pPr>
              <w:pBdr>
                <w:top w:val="nil"/>
                <w:left w:val="nil"/>
                <w:bottom w:val="nil"/>
                <w:right w:val="nil"/>
                <w:between w:val="nil"/>
              </w:pBdr>
              <w:rPr>
                <w:rFonts w:ascii="Times New Roman" w:eastAsia="Times New Roman" w:hAnsi="Times New Roman" w:cs="Times New Roman"/>
                <w:color w:val="000000"/>
                <w:sz w:val="20"/>
                <w:szCs w:val="20"/>
              </w:rPr>
            </w:pPr>
            <w:r>
              <w:t xml:space="preserve">     </w:t>
            </w:r>
          </w:p>
        </w:tc>
        <w:tc>
          <w:tcPr>
            <w:tcW w:w="1335" w:type="dxa"/>
          </w:tcPr>
          <w:p w14:paraId="116E8AB7" w14:textId="77777777" w:rsidR="00427506" w:rsidRDefault="00427506">
            <w:pPr>
              <w:pBdr>
                <w:top w:val="nil"/>
                <w:left w:val="nil"/>
                <w:bottom w:val="nil"/>
                <w:right w:val="nil"/>
                <w:between w:val="nil"/>
              </w:pBdr>
              <w:rPr>
                <w:rFonts w:ascii="Times New Roman" w:eastAsia="Times New Roman" w:hAnsi="Times New Roman" w:cs="Times New Roman"/>
                <w:color w:val="000000"/>
                <w:sz w:val="20"/>
                <w:szCs w:val="20"/>
              </w:rPr>
            </w:pPr>
          </w:p>
        </w:tc>
        <w:tc>
          <w:tcPr>
            <w:tcW w:w="1305" w:type="dxa"/>
          </w:tcPr>
          <w:p w14:paraId="58CC372A" w14:textId="77777777" w:rsidR="00427506" w:rsidRDefault="00427506">
            <w:pPr>
              <w:pBdr>
                <w:top w:val="nil"/>
                <w:left w:val="nil"/>
                <w:bottom w:val="nil"/>
                <w:right w:val="nil"/>
                <w:between w:val="nil"/>
              </w:pBdr>
              <w:rPr>
                <w:rFonts w:ascii="Times New Roman" w:eastAsia="Times New Roman" w:hAnsi="Times New Roman" w:cs="Times New Roman"/>
                <w:color w:val="000000"/>
                <w:sz w:val="20"/>
                <w:szCs w:val="20"/>
              </w:rPr>
            </w:pPr>
          </w:p>
        </w:tc>
        <w:tc>
          <w:tcPr>
            <w:tcW w:w="1485" w:type="dxa"/>
          </w:tcPr>
          <w:p w14:paraId="2D6D384D" w14:textId="77777777" w:rsidR="00427506" w:rsidRDefault="00427506">
            <w:pPr>
              <w:pBdr>
                <w:top w:val="nil"/>
                <w:left w:val="nil"/>
                <w:bottom w:val="nil"/>
                <w:right w:val="nil"/>
                <w:between w:val="nil"/>
              </w:pBdr>
              <w:rPr>
                <w:rFonts w:ascii="Times New Roman" w:eastAsia="Times New Roman" w:hAnsi="Times New Roman" w:cs="Times New Roman"/>
                <w:color w:val="000000"/>
                <w:sz w:val="20"/>
                <w:szCs w:val="20"/>
              </w:rPr>
            </w:pPr>
          </w:p>
        </w:tc>
      </w:tr>
      <w:tr w:rsidR="00427506" w14:paraId="7FA7FCD8" w14:textId="77777777">
        <w:tc>
          <w:tcPr>
            <w:tcW w:w="2895" w:type="dxa"/>
          </w:tcPr>
          <w:p w14:paraId="23B3D030" w14:textId="77777777" w:rsidR="00427506" w:rsidRDefault="00000000">
            <w:pPr>
              <w:pBdr>
                <w:top w:val="nil"/>
                <w:left w:val="nil"/>
                <w:bottom w:val="nil"/>
                <w:right w:val="nil"/>
                <w:between w:val="nil"/>
              </w:pBdr>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Organization of course syllabi and inclusion of required and appropriate content and objectives.</w:t>
            </w:r>
          </w:p>
        </w:tc>
        <w:tc>
          <w:tcPr>
            <w:tcW w:w="1335" w:type="dxa"/>
          </w:tcPr>
          <w:p w14:paraId="44469595" w14:textId="77777777" w:rsidR="00427506" w:rsidRDefault="00427506">
            <w:pPr>
              <w:pBdr>
                <w:top w:val="nil"/>
                <w:left w:val="nil"/>
                <w:bottom w:val="nil"/>
                <w:right w:val="nil"/>
                <w:between w:val="nil"/>
              </w:pBdr>
              <w:rPr>
                <w:rFonts w:ascii="Times New Roman" w:eastAsia="Times New Roman" w:hAnsi="Times New Roman" w:cs="Times New Roman"/>
                <w:color w:val="000000"/>
                <w:sz w:val="24"/>
                <w:szCs w:val="24"/>
              </w:rPr>
            </w:pPr>
          </w:p>
        </w:tc>
        <w:tc>
          <w:tcPr>
            <w:tcW w:w="1335" w:type="dxa"/>
          </w:tcPr>
          <w:p w14:paraId="62E54E4B" w14:textId="77777777" w:rsidR="00427506" w:rsidRDefault="00427506">
            <w:pPr>
              <w:pBdr>
                <w:top w:val="nil"/>
                <w:left w:val="nil"/>
                <w:bottom w:val="nil"/>
                <w:right w:val="nil"/>
                <w:between w:val="nil"/>
              </w:pBdr>
              <w:rPr>
                <w:rFonts w:ascii="Times New Roman" w:eastAsia="Times New Roman" w:hAnsi="Times New Roman" w:cs="Times New Roman"/>
                <w:color w:val="000000"/>
                <w:sz w:val="24"/>
                <w:szCs w:val="24"/>
              </w:rPr>
            </w:pPr>
          </w:p>
        </w:tc>
        <w:tc>
          <w:tcPr>
            <w:tcW w:w="1335" w:type="dxa"/>
          </w:tcPr>
          <w:p w14:paraId="11F972EF" w14:textId="77777777" w:rsidR="00427506" w:rsidRDefault="00427506">
            <w:pPr>
              <w:pBdr>
                <w:top w:val="nil"/>
                <w:left w:val="nil"/>
                <w:bottom w:val="nil"/>
                <w:right w:val="nil"/>
                <w:between w:val="nil"/>
              </w:pBdr>
              <w:rPr>
                <w:rFonts w:ascii="Times New Roman" w:eastAsia="Times New Roman" w:hAnsi="Times New Roman" w:cs="Times New Roman"/>
                <w:color w:val="000000"/>
                <w:sz w:val="24"/>
                <w:szCs w:val="24"/>
              </w:rPr>
            </w:pPr>
          </w:p>
        </w:tc>
        <w:tc>
          <w:tcPr>
            <w:tcW w:w="1305" w:type="dxa"/>
          </w:tcPr>
          <w:p w14:paraId="29BAEC94" w14:textId="77777777" w:rsidR="00427506" w:rsidRDefault="00427506">
            <w:pPr>
              <w:pBdr>
                <w:top w:val="nil"/>
                <w:left w:val="nil"/>
                <w:bottom w:val="nil"/>
                <w:right w:val="nil"/>
                <w:between w:val="nil"/>
              </w:pBdr>
              <w:rPr>
                <w:rFonts w:ascii="Times New Roman" w:eastAsia="Times New Roman" w:hAnsi="Times New Roman" w:cs="Times New Roman"/>
                <w:color w:val="000000"/>
                <w:sz w:val="24"/>
                <w:szCs w:val="24"/>
              </w:rPr>
            </w:pPr>
          </w:p>
        </w:tc>
        <w:tc>
          <w:tcPr>
            <w:tcW w:w="1485" w:type="dxa"/>
          </w:tcPr>
          <w:p w14:paraId="0312B49F" w14:textId="77777777" w:rsidR="00427506" w:rsidRDefault="00427506">
            <w:pPr>
              <w:pBdr>
                <w:top w:val="nil"/>
                <w:left w:val="nil"/>
                <w:bottom w:val="nil"/>
                <w:right w:val="nil"/>
                <w:between w:val="nil"/>
              </w:pBdr>
              <w:rPr>
                <w:rFonts w:ascii="Times New Roman" w:eastAsia="Times New Roman" w:hAnsi="Times New Roman" w:cs="Times New Roman"/>
                <w:color w:val="000000"/>
                <w:sz w:val="24"/>
                <w:szCs w:val="24"/>
              </w:rPr>
            </w:pPr>
          </w:p>
        </w:tc>
      </w:tr>
      <w:tr w:rsidR="00427506" w14:paraId="4872A5C3" w14:textId="77777777">
        <w:tc>
          <w:tcPr>
            <w:tcW w:w="2895" w:type="dxa"/>
          </w:tcPr>
          <w:p w14:paraId="6A9BD671" w14:textId="77777777" w:rsidR="00427506" w:rsidRDefault="0000000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231F20"/>
                <w:sz w:val="24"/>
                <w:szCs w:val="24"/>
              </w:rPr>
              <w:t>Organization of the course(s) and preparedness of the instructor.</w:t>
            </w:r>
          </w:p>
        </w:tc>
        <w:tc>
          <w:tcPr>
            <w:tcW w:w="1335" w:type="dxa"/>
          </w:tcPr>
          <w:p w14:paraId="777E9413" w14:textId="77777777" w:rsidR="00427506" w:rsidRDefault="00427506">
            <w:pPr>
              <w:pBdr>
                <w:top w:val="nil"/>
                <w:left w:val="nil"/>
                <w:bottom w:val="nil"/>
                <w:right w:val="nil"/>
                <w:between w:val="nil"/>
              </w:pBdr>
              <w:rPr>
                <w:rFonts w:ascii="Times New Roman" w:eastAsia="Times New Roman" w:hAnsi="Times New Roman" w:cs="Times New Roman"/>
                <w:color w:val="000000"/>
                <w:sz w:val="24"/>
                <w:szCs w:val="24"/>
              </w:rPr>
            </w:pPr>
          </w:p>
        </w:tc>
        <w:tc>
          <w:tcPr>
            <w:tcW w:w="1335" w:type="dxa"/>
          </w:tcPr>
          <w:p w14:paraId="4E0393BD" w14:textId="77777777" w:rsidR="00427506" w:rsidRDefault="00427506">
            <w:pPr>
              <w:pBdr>
                <w:top w:val="nil"/>
                <w:left w:val="nil"/>
                <w:bottom w:val="nil"/>
                <w:right w:val="nil"/>
                <w:between w:val="nil"/>
              </w:pBdr>
              <w:rPr>
                <w:rFonts w:ascii="Times New Roman" w:eastAsia="Times New Roman" w:hAnsi="Times New Roman" w:cs="Times New Roman"/>
                <w:color w:val="000000"/>
                <w:sz w:val="24"/>
                <w:szCs w:val="24"/>
              </w:rPr>
            </w:pPr>
          </w:p>
        </w:tc>
        <w:tc>
          <w:tcPr>
            <w:tcW w:w="1335" w:type="dxa"/>
          </w:tcPr>
          <w:p w14:paraId="7A4796CB" w14:textId="77777777" w:rsidR="00427506" w:rsidRDefault="00427506">
            <w:pPr>
              <w:pBdr>
                <w:top w:val="nil"/>
                <w:left w:val="nil"/>
                <w:bottom w:val="nil"/>
                <w:right w:val="nil"/>
                <w:between w:val="nil"/>
              </w:pBdr>
              <w:rPr>
                <w:rFonts w:ascii="Times New Roman" w:eastAsia="Times New Roman" w:hAnsi="Times New Roman" w:cs="Times New Roman"/>
                <w:color w:val="000000"/>
                <w:sz w:val="24"/>
                <w:szCs w:val="24"/>
              </w:rPr>
            </w:pPr>
          </w:p>
        </w:tc>
        <w:tc>
          <w:tcPr>
            <w:tcW w:w="1305" w:type="dxa"/>
          </w:tcPr>
          <w:p w14:paraId="2770E17C" w14:textId="77777777" w:rsidR="00427506" w:rsidRDefault="00427506">
            <w:pPr>
              <w:pBdr>
                <w:top w:val="nil"/>
                <w:left w:val="nil"/>
                <w:bottom w:val="nil"/>
                <w:right w:val="nil"/>
                <w:between w:val="nil"/>
              </w:pBdr>
              <w:rPr>
                <w:rFonts w:ascii="Times New Roman" w:eastAsia="Times New Roman" w:hAnsi="Times New Roman" w:cs="Times New Roman"/>
                <w:color w:val="000000"/>
                <w:sz w:val="24"/>
                <w:szCs w:val="24"/>
              </w:rPr>
            </w:pPr>
          </w:p>
        </w:tc>
        <w:tc>
          <w:tcPr>
            <w:tcW w:w="1485" w:type="dxa"/>
          </w:tcPr>
          <w:p w14:paraId="30870FB7" w14:textId="77777777" w:rsidR="00427506" w:rsidRDefault="00427506">
            <w:pPr>
              <w:pBdr>
                <w:top w:val="nil"/>
                <w:left w:val="nil"/>
                <w:bottom w:val="nil"/>
                <w:right w:val="nil"/>
                <w:between w:val="nil"/>
              </w:pBdr>
              <w:rPr>
                <w:rFonts w:ascii="Times New Roman" w:eastAsia="Times New Roman" w:hAnsi="Times New Roman" w:cs="Times New Roman"/>
                <w:color w:val="000000"/>
                <w:sz w:val="24"/>
                <w:szCs w:val="24"/>
              </w:rPr>
            </w:pPr>
          </w:p>
        </w:tc>
      </w:tr>
      <w:tr w:rsidR="00427506" w14:paraId="768E6233" w14:textId="77777777">
        <w:tc>
          <w:tcPr>
            <w:tcW w:w="2895" w:type="dxa"/>
          </w:tcPr>
          <w:p w14:paraId="714E1236" w14:textId="77777777" w:rsidR="00427506" w:rsidRDefault="00000000">
            <w:pPr>
              <w:pBdr>
                <w:top w:val="nil"/>
                <w:left w:val="nil"/>
                <w:bottom w:val="nil"/>
                <w:right w:val="nil"/>
                <w:between w:val="nil"/>
              </w:pBdr>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 xml:space="preserve">Delivery of the course(s) (teaching method/s, strategies, clarity). </w:t>
            </w:r>
          </w:p>
        </w:tc>
        <w:tc>
          <w:tcPr>
            <w:tcW w:w="1335" w:type="dxa"/>
          </w:tcPr>
          <w:p w14:paraId="5B1DA2CB" w14:textId="77777777" w:rsidR="00427506" w:rsidRDefault="00427506">
            <w:pPr>
              <w:pBdr>
                <w:top w:val="nil"/>
                <w:left w:val="nil"/>
                <w:bottom w:val="nil"/>
                <w:right w:val="nil"/>
                <w:between w:val="nil"/>
              </w:pBdr>
              <w:rPr>
                <w:rFonts w:ascii="Times New Roman" w:eastAsia="Times New Roman" w:hAnsi="Times New Roman" w:cs="Times New Roman"/>
                <w:color w:val="000000"/>
                <w:sz w:val="24"/>
                <w:szCs w:val="24"/>
              </w:rPr>
            </w:pPr>
          </w:p>
        </w:tc>
        <w:tc>
          <w:tcPr>
            <w:tcW w:w="1335" w:type="dxa"/>
          </w:tcPr>
          <w:p w14:paraId="1AFB2548" w14:textId="77777777" w:rsidR="00427506" w:rsidRDefault="00427506">
            <w:pPr>
              <w:pBdr>
                <w:top w:val="nil"/>
                <w:left w:val="nil"/>
                <w:bottom w:val="nil"/>
                <w:right w:val="nil"/>
                <w:between w:val="nil"/>
              </w:pBdr>
              <w:rPr>
                <w:rFonts w:ascii="Times New Roman" w:eastAsia="Times New Roman" w:hAnsi="Times New Roman" w:cs="Times New Roman"/>
                <w:color w:val="000000"/>
                <w:sz w:val="24"/>
                <w:szCs w:val="24"/>
              </w:rPr>
            </w:pPr>
          </w:p>
        </w:tc>
        <w:tc>
          <w:tcPr>
            <w:tcW w:w="1335" w:type="dxa"/>
          </w:tcPr>
          <w:p w14:paraId="2FD20556" w14:textId="77777777" w:rsidR="00427506" w:rsidRDefault="00427506">
            <w:pPr>
              <w:pBdr>
                <w:top w:val="nil"/>
                <w:left w:val="nil"/>
                <w:bottom w:val="nil"/>
                <w:right w:val="nil"/>
                <w:between w:val="nil"/>
              </w:pBdr>
              <w:rPr>
                <w:rFonts w:ascii="Times New Roman" w:eastAsia="Times New Roman" w:hAnsi="Times New Roman" w:cs="Times New Roman"/>
                <w:color w:val="000000"/>
                <w:sz w:val="24"/>
                <w:szCs w:val="24"/>
              </w:rPr>
            </w:pPr>
          </w:p>
        </w:tc>
        <w:tc>
          <w:tcPr>
            <w:tcW w:w="1305" w:type="dxa"/>
          </w:tcPr>
          <w:p w14:paraId="27238757" w14:textId="77777777" w:rsidR="00427506" w:rsidRDefault="00427506">
            <w:pPr>
              <w:pBdr>
                <w:top w:val="nil"/>
                <w:left w:val="nil"/>
                <w:bottom w:val="nil"/>
                <w:right w:val="nil"/>
                <w:between w:val="nil"/>
              </w:pBdr>
              <w:rPr>
                <w:rFonts w:ascii="Times New Roman" w:eastAsia="Times New Roman" w:hAnsi="Times New Roman" w:cs="Times New Roman"/>
                <w:color w:val="000000"/>
                <w:sz w:val="24"/>
                <w:szCs w:val="24"/>
              </w:rPr>
            </w:pPr>
          </w:p>
        </w:tc>
        <w:tc>
          <w:tcPr>
            <w:tcW w:w="1485" w:type="dxa"/>
          </w:tcPr>
          <w:p w14:paraId="190BD8F1" w14:textId="77777777" w:rsidR="00427506" w:rsidRDefault="00427506">
            <w:pPr>
              <w:pBdr>
                <w:top w:val="nil"/>
                <w:left w:val="nil"/>
                <w:bottom w:val="nil"/>
                <w:right w:val="nil"/>
                <w:between w:val="nil"/>
              </w:pBdr>
              <w:rPr>
                <w:rFonts w:ascii="Times New Roman" w:eastAsia="Times New Roman" w:hAnsi="Times New Roman" w:cs="Times New Roman"/>
                <w:color w:val="000000"/>
                <w:sz w:val="24"/>
                <w:szCs w:val="24"/>
              </w:rPr>
            </w:pPr>
          </w:p>
        </w:tc>
      </w:tr>
      <w:tr w:rsidR="00427506" w14:paraId="3404CFF5" w14:textId="77777777">
        <w:tc>
          <w:tcPr>
            <w:tcW w:w="2895" w:type="dxa"/>
            <w:shd w:val="clear" w:color="auto" w:fill="auto"/>
          </w:tcPr>
          <w:p w14:paraId="4F5A37C3" w14:textId="77777777" w:rsidR="00427506" w:rsidRDefault="00000000">
            <w:pPr>
              <w:pBdr>
                <w:top w:val="nil"/>
                <w:left w:val="nil"/>
                <w:bottom w:val="nil"/>
                <w:right w:val="nil"/>
                <w:between w:val="nil"/>
              </w:pBdr>
              <w:rPr>
                <w:rFonts w:ascii="Times New Roman" w:eastAsia="Times New Roman" w:hAnsi="Times New Roman" w:cs="Times New Roman"/>
                <w:color w:val="231F20"/>
                <w:sz w:val="24"/>
                <w:szCs w:val="24"/>
              </w:rPr>
            </w:pPr>
            <w:r>
              <w:rPr>
                <w:rFonts w:ascii="Times New Roman" w:eastAsia="Times New Roman" w:hAnsi="Times New Roman" w:cs="Times New Roman"/>
                <w:color w:val="333333"/>
                <w:sz w:val="24"/>
                <w:szCs w:val="24"/>
                <w:shd w:val="clear" w:color="auto" w:fill="F2F2F2"/>
              </w:rPr>
              <w:t>Communication of course content in the appropriate modality.</w:t>
            </w:r>
          </w:p>
        </w:tc>
        <w:tc>
          <w:tcPr>
            <w:tcW w:w="1335" w:type="dxa"/>
          </w:tcPr>
          <w:p w14:paraId="531A09C8" w14:textId="77777777" w:rsidR="00427506" w:rsidRDefault="00427506">
            <w:pPr>
              <w:pBdr>
                <w:top w:val="nil"/>
                <w:left w:val="nil"/>
                <w:bottom w:val="nil"/>
                <w:right w:val="nil"/>
                <w:between w:val="nil"/>
              </w:pBdr>
              <w:rPr>
                <w:rFonts w:ascii="Times New Roman" w:eastAsia="Times New Roman" w:hAnsi="Times New Roman" w:cs="Times New Roman"/>
                <w:color w:val="000000"/>
                <w:sz w:val="24"/>
                <w:szCs w:val="24"/>
              </w:rPr>
            </w:pPr>
          </w:p>
        </w:tc>
        <w:tc>
          <w:tcPr>
            <w:tcW w:w="1335" w:type="dxa"/>
          </w:tcPr>
          <w:p w14:paraId="28F6249C" w14:textId="77777777" w:rsidR="00427506" w:rsidRDefault="00427506">
            <w:pPr>
              <w:pBdr>
                <w:top w:val="nil"/>
                <w:left w:val="nil"/>
                <w:bottom w:val="nil"/>
                <w:right w:val="nil"/>
                <w:between w:val="nil"/>
              </w:pBdr>
              <w:rPr>
                <w:rFonts w:ascii="Times New Roman" w:eastAsia="Times New Roman" w:hAnsi="Times New Roman" w:cs="Times New Roman"/>
                <w:color w:val="000000"/>
                <w:sz w:val="24"/>
                <w:szCs w:val="24"/>
              </w:rPr>
            </w:pPr>
          </w:p>
        </w:tc>
        <w:tc>
          <w:tcPr>
            <w:tcW w:w="1335" w:type="dxa"/>
          </w:tcPr>
          <w:p w14:paraId="05E73E2E" w14:textId="77777777" w:rsidR="00427506" w:rsidRDefault="00427506">
            <w:pPr>
              <w:pBdr>
                <w:top w:val="nil"/>
                <w:left w:val="nil"/>
                <w:bottom w:val="nil"/>
                <w:right w:val="nil"/>
                <w:between w:val="nil"/>
              </w:pBdr>
              <w:rPr>
                <w:rFonts w:ascii="Times New Roman" w:eastAsia="Times New Roman" w:hAnsi="Times New Roman" w:cs="Times New Roman"/>
                <w:color w:val="000000"/>
                <w:sz w:val="24"/>
                <w:szCs w:val="24"/>
              </w:rPr>
            </w:pPr>
          </w:p>
        </w:tc>
        <w:tc>
          <w:tcPr>
            <w:tcW w:w="1305" w:type="dxa"/>
          </w:tcPr>
          <w:p w14:paraId="13492575" w14:textId="77777777" w:rsidR="00427506" w:rsidRDefault="00427506">
            <w:pPr>
              <w:pBdr>
                <w:top w:val="nil"/>
                <w:left w:val="nil"/>
                <w:bottom w:val="nil"/>
                <w:right w:val="nil"/>
                <w:between w:val="nil"/>
              </w:pBdr>
              <w:rPr>
                <w:rFonts w:ascii="Times New Roman" w:eastAsia="Times New Roman" w:hAnsi="Times New Roman" w:cs="Times New Roman"/>
                <w:color w:val="000000"/>
                <w:sz w:val="24"/>
                <w:szCs w:val="24"/>
              </w:rPr>
            </w:pPr>
          </w:p>
        </w:tc>
        <w:tc>
          <w:tcPr>
            <w:tcW w:w="1485" w:type="dxa"/>
          </w:tcPr>
          <w:p w14:paraId="782EBC90" w14:textId="77777777" w:rsidR="00427506" w:rsidRDefault="00427506">
            <w:pPr>
              <w:pBdr>
                <w:top w:val="nil"/>
                <w:left w:val="nil"/>
                <w:bottom w:val="nil"/>
                <w:right w:val="nil"/>
                <w:between w:val="nil"/>
              </w:pBdr>
              <w:rPr>
                <w:rFonts w:ascii="Times New Roman" w:eastAsia="Times New Roman" w:hAnsi="Times New Roman" w:cs="Times New Roman"/>
                <w:color w:val="000000"/>
                <w:sz w:val="24"/>
                <w:szCs w:val="24"/>
              </w:rPr>
            </w:pPr>
          </w:p>
        </w:tc>
      </w:tr>
      <w:tr w:rsidR="00427506" w14:paraId="2F408C8A" w14:textId="77777777">
        <w:tc>
          <w:tcPr>
            <w:tcW w:w="2895" w:type="dxa"/>
          </w:tcPr>
          <w:p w14:paraId="37AAB65B" w14:textId="77777777" w:rsidR="00427506" w:rsidRDefault="00000000">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231F20"/>
                <w:sz w:val="24"/>
                <w:szCs w:val="24"/>
              </w:rPr>
              <w:t>Presentation of grading criteria on syllabi and delivery of timely feedback and grades.</w:t>
            </w:r>
          </w:p>
        </w:tc>
        <w:tc>
          <w:tcPr>
            <w:tcW w:w="1335" w:type="dxa"/>
          </w:tcPr>
          <w:p w14:paraId="2B229E6C" w14:textId="77777777" w:rsidR="00427506" w:rsidRDefault="00427506">
            <w:pPr>
              <w:pBdr>
                <w:top w:val="nil"/>
                <w:left w:val="nil"/>
                <w:bottom w:val="nil"/>
                <w:right w:val="nil"/>
                <w:between w:val="nil"/>
              </w:pBdr>
              <w:rPr>
                <w:rFonts w:ascii="Times New Roman" w:eastAsia="Times New Roman" w:hAnsi="Times New Roman" w:cs="Times New Roman"/>
                <w:color w:val="000000"/>
                <w:sz w:val="24"/>
                <w:szCs w:val="24"/>
              </w:rPr>
            </w:pPr>
          </w:p>
        </w:tc>
        <w:tc>
          <w:tcPr>
            <w:tcW w:w="1335" w:type="dxa"/>
          </w:tcPr>
          <w:p w14:paraId="6A245525" w14:textId="77777777" w:rsidR="00427506" w:rsidRDefault="00427506">
            <w:pPr>
              <w:pBdr>
                <w:top w:val="nil"/>
                <w:left w:val="nil"/>
                <w:bottom w:val="nil"/>
                <w:right w:val="nil"/>
                <w:between w:val="nil"/>
              </w:pBdr>
              <w:rPr>
                <w:rFonts w:ascii="Times New Roman" w:eastAsia="Times New Roman" w:hAnsi="Times New Roman" w:cs="Times New Roman"/>
                <w:color w:val="000000"/>
                <w:sz w:val="24"/>
                <w:szCs w:val="24"/>
              </w:rPr>
            </w:pPr>
          </w:p>
        </w:tc>
        <w:tc>
          <w:tcPr>
            <w:tcW w:w="1335" w:type="dxa"/>
          </w:tcPr>
          <w:p w14:paraId="0EE36A53" w14:textId="77777777" w:rsidR="00427506" w:rsidRDefault="00427506">
            <w:pPr>
              <w:pBdr>
                <w:top w:val="nil"/>
                <w:left w:val="nil"/>
                <w:bottom w:val="nil"/>
                <w:right w:val="nil"/>
                <w:between w:val="nil"/>
              </w:pBdr>
              <w:rPr>
                <w:rFonts w:ascii="Times New Roman" w:eastAsia="Times New Roman" w:hAnsi="Times New Roman" w:cs="Times New Roman"/>
                <w:color w:val="000000"/>
                <w:sz w:val="24"/>
                <w:szCs w:val="24"/>
              </w:rPr>
            </w:pPr>
          </w:p>
        </w:tc>
        <w:tc>
          <w:tcPr>
            <w:tcW w:w="1305" w:type="dxa"/>
          </w:tcPr>
          <w:p w14:paraId="4572AB9F" w14:textId="77777777" w:rsidR="00427506" w:rsidRDefault="00427506">
            <w:pPr>
              <w:pBdr>
                <w:top w:val="nil"/>
                <w:left w:val="nil"/>
                <w:bottom w:val="nil"/>
                <w:right w:val="nil"/>
                <w:between w:val="nil"/>
              </w:pBdr>
              <w:rPr>
                <w:rFonts w:ascii="Times New Roman" w:eastAsia="Times New Roman" w:hAnsi="Times New Roman" w:cs="Times New Roman"/>
                <w:color w:val="000000"/>
                <w:sz w:val="24"/>
                <w:szCs w:val="24"/>
              </w:rPr>
            </w:pPr>
          </w:p>
        </w:tc>
        <w:tc>
          <w:tcPr>
            <w:tcW w:w="1485" w:type="dxa"/>
          </w:tcPr>
          <w:p w14:paraId="5B2ED8D0" w14:textId="77777777" w:rsidR="00427506" w:rsidRDefault="00427506">
            <w:pPr>
              <w:pBdr>
                <w:top w:val="nil"/>
                <w:left w:val="nil"/>
                <w:bottom w:val="nil"/>
                <w:right w:val="nil"/>
                <w:between w:val="nil"/>
              </w:pBdr>
              <w:rPr>
                <w:rFonts w:ascii="Times New Roman" w:eastAsia="Times New Roman" w:hAnsi="Times New Roman" w:cs="Times New Roman"/>
                <w:color w:val="000000"/>
                <w:sz w:val="24"/>
                <w:szCs w:val="24"/>
              </w:rPr>
            </w:pPr>
          </w:p>
        </w:tc>
      </w:tr>
      <w:tr w:rsidR="00427506" w14:paraId="7C121C36" w14:textId="77777777">
        <w:tc>
          <w:tcPr>
            <w:tcW w:w="2895" w:type="dxa"/>
          </w:tcPr>
          <w:p w14:paraId="5A5C4FF7" w14:textId="77777777" w:rsidR="00427506" w:rsidRDefault="00000000">
            <w:pPr>
              <w:pBdr>
                <w:top w:val="nil"/>
                <w:left w:val="nil"/>
                <w:bottom w:val="nil"/>
                <w:right w:val="nil"/>
                <w:between w:val="nil"/>
              </w:pBdr>
              <w:rPr>
                <w:rFonts w:ascii="Times New Roman" w:eastAsia="Times New Roman" w:hAnsi="Times New Roman" w:cs="Times New Roman"/>
                <w:color w:val="231F20"/>
                <w:sz w:val="24"/>
                <w:szCs w:val="24"/>
              </w:rPr>
            </w:pPr>
            <w:r>
              <w:rPr>
                <w:rFonts w:ascii="Times New Roman" w:eastAsia="Times New Roman" w:hAnsi="Times New Roman" w:cs="Times New Roman"/>
                <w:color w:val="231F20"/>
                <w:sz w:val="24"/>
                <w:szCs w:val="24"/>
              </w:rPr>
              <w:t>Adherence to university policies and support for the university mission.</w:t>
            </w:r>
          </w:p>
        </w:tc>
        <w:tc>
          <w:tcPr>
            <w:tcW w:w="1335" w:type="dxa"/>
          </w:tcPr>
          <w:p w14:paraId="22749BA9" w14:textId="77777777" w:rsidR="00427506" w:rsidRDefault="00427506">
            <w:pPr>
              <w:pBdr>
                <w:top w:val="nil"/>
                <w:left w:val="nil"/>
                <w:bottom w:val="nil"/>
                <w:right w:val="nil"/>
                <w:between w:val="nil"/>
              </w:pBdr>
              <w:rPr>
                <w:rFonts w:ascii="Times New Roman" w:eastAsia="Times New Roman" w:hAnsi="Times New Roman" w:cs="Times New Roman"/>
                <w:color w:val="000000"/>
                <w:sz w:val="24"/>
                <w:szCs w:val="24"/>
              </w:rPr>
            </w:pPr>
          </w:p>
        </w:tc>
        <w:tc>
          <w:tcPr>
            <w:tcW w:w="1335" w:type="dxa"/>
          </w:tcPr>
          <w:p w14:paraId="6E846F91" w14:textId="77777777" w:rsidR="00427506" w:rsidRDefault="00427506">
            <w:pPr>
              <w:pBdr>
                <w:top w:val="nil"/>
                <w:left w:val="nil"/>
                <w:bottom w:val="nil"/>
                <w:right w:val="nil"/>
                <w:between w:val="nil"/>
              </w:pBdr>
              <w:rPr>
                <w:rFonts w:ascii="Times New Roman" w:eastAsia="Times New Roman" w:hAnsi="Times New Roman" w:cs="Times New Roman"/>
                <w:color w:val="000000"/>
                <w:sz w:val="24"/>
                <w:szCs w:val="24"/>
              </w:rPr>
            </w:pPr>
          </w:p>
        </w:tc>
        <w:tc>
          <w:tcPr>
            <w:tcW w:w="1335" w:type="dxa"/>
          </w:tcPr>
          <w:p w14:paraId="69B91153" w14:textId="77777777" w:rsidR="00427506" w:rsidRDefault="00427506">
            <w:pPr>
              <w:pBdr>
                <w:top w:val="nil"/>
                <w:left w:val="nil"/>
                <w:bottom w:val="nil"/>
                <w:right w:val="nil"/>
                <w:between w:val="nil"/>
              </w:pBdr>
              <w:rPr>
                <w:rFonts w:ascii="Times New Roman" w:eastAsia="Times New Roman" w:hAnsi="Times New Roman" w:cs="Times New Roman"/>
                <w:color w:val="000000"/>
                <w:sz w:val="24"/>
                <w:szCs w:val="24"/>
              </w:rPr>
            </w:pPr>
          </w:p>
        </w:tc>
        <w:tc>
          <w:tcPr>
            <w:tcW w:w="1305" w:type="dxa"/>
          </w:tcPr>
          <w:p w14:paraId="7BDA7C88" w14:textId="77777777" w:rsidR="00427506" w:rsidRDefault="00427506">
            <w:pPr>
              <w:pBdr>
                <w:top w:val="nil"/>
                <w:left w:val="nil"/>
                <w:bottom w:val="nil"/>
                <w:right w:val="nil"/>
                <w:between w:val="nil"/>
              </w:pBdr>
              <w:rPr>
                <w:rFonts w:ascii="Times New Roman" w:eastAsia="Times New Roman" w:hAnsi="Times New Roman" w:cs="Times New Roman"/>
                <w:color w:val="000000"/>
                <w:sz w:val="24"/>
                <w:szCs w:val="24"/>
              </w:rPr>
            </w:pPr>
          </w:p>
        </w:tc>
        <w:tc>
          <w:tcPr>
            <w:tcW w:w="1485" w:type="dxa"/>
          </w:tcPr>
          <w:p w14:paraId="07E87661" w14:textId="77777777" w:rsidR="00427506" w:rsidRDefault="00427506">
            <w:pPr>
              <w:pBdr>
                <w:top w:val="nil"/>
                <w:left w:val="nil"/>
                <w:bottom w:val="nil"/>
                <w:right w:val="nil"/>
                <w:between w:val="nil"/>
              </w:pBdr>
              <w:rPr>
                <w:rFonts w:ascii="Times New Roman" w:eastAsia="Times New Roman" w:hAnsi="Times New Roman" w:cs="Times New Roman"/>
                <w:color w:val="000000"/>
                <w:sz w:val="24"/>
                <w:szCs w:val="24"/>
              </w:rPr>
            </w:pPr>
          </w:p>
        </w:tc>
      </w:tr>
    </w:tbl>
    <w:p w14:paraId="5DD12D90" w14:textId="77777777" w:rsidR="00427506" w:rsidRDefault="00427506">
      <w:pPr>
        <w:pBdr>
          <w:top w:val="nil"/>
          <w:left w:val="nil"/>
          <w:bottom w:val="nil"/>
          <w:right w:val="nil"/>
          <w:between w:val="nil"/>
        </w:pBdr>
        <w:rPr>
          <w:rFonts w:ascii="Times New Roman" w:eastAsia="Times New Roman" w:hAnsi="Times New Roman" w:cs="Times New Roman"/>
          <w:color w:val="000000"/>
          <w:sz w:val="24"/>
          <w:szCs w:val="24"/>
        </w:rPr>
      </w:pPr>
    </w:p>
    <w:p w14:paraId="3CCDE785" w14:textId="77777777" w:rsidR="0042750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 reviewer comments, including recognition of teaching-related professional development:</w:t>
      </w:r>
    </w:p>
    <w:p w14:paraId="4237BCF9" w14:textId="77777777" w:rsidR="00427506" w:rsidRDefault="00427506">
      <w:pPr>
        <w:rPr>
          <w:rFonts w:ascii="Times New Roman" w:eastAsia="Times New Roman" w:hAnsi="Times New Roman" w:cs="Times New Roman"/>
          <w:sz w:val="24"/>
          <w:szCs w:val="24"/>
        </w:rPr>
      </w:pPr>
    </w:p>
    <w:p w14:paraId="6F596642" w14:textId="77777777" w:rsidR="00427506" w:rsidRDefault="00427506">
      <w:pPr>
        <w:rPr>
          <w:rFonts w:ascii="Times New Roman" w:eastAsia="Times New Roman" w:hAnsi="Times New Roman" w:cs="Times New Roman"/>
          <w:sz w:val="24"/>
          <w:szCs w:val="24"/>
        </w:rPr>
      </w:pPr>
    </w:p>
    <w:p w14:paraId="53B4EEF5" w14:textId="77777777" w:rsidR="00427506" w:rsidRDefault="00427506">
      <w:pPr>
        <w:rPr>
          <w:rFonts w:ascii="Times New Roman" w:eastAsia="Times New Roman" w:hAnsi="Times New Roman" w:cs="Times New Roman"/>
          <w:sz w:val="24"/>
          <w:szCs w:val="24"/>
        </w:rPr>
      </w:pPr>
    </w:p>
    <w:p w14:paraId="5F4005F1" w14:textId="77777777" w:rsidR="00427506" w:rsidRDefault="00427506">
      <w:pPr>
        <w:rPr>
          <w:rFonts w:ascii="Times New Roman" w:eastAsia="Times New Roman" w:hAnsi="Times New Roman" w:cs="Times New Roman"/>
          <w:sz w:val="24"/>
          <w:szCs w:val="24"/>
        </w:rPr>
      </w:pPr>
    </w:p>
    <w:p w14:paraId="3630DFB2" w14:textId="77777777" w:rsidR="0042750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For items marked “Needs Improvement” and “Unsatisfactory,” describe an improvement plan:</w:t>
      </w:r>
    </w:p>
    <w:p w14:paraId="0C026DC8" w14:textId="77777777" w:rsidR="00427506" w:rsidRDefault="00427506">
      <w:pPr>
        <w:rPr>
          <w:rFonts w:ascii="Times New Roman" w:eastAsia="Times New Roman" w:hAnsi="Times New Roman" w:cs="Times New Roman"/>
          <w:sz w:val="24"/>
          <w:szCs w:val="24"/>
        </w:rPr>
      </w:pPr>
    </w:p>
    <w:p w14:paraId="543A5B63" w14:textId="77777777" w:rsidR="00427506" w:rsidRDefault="00427506">
      <w:pPr>
        <w:rPr>
          <w:rFonts w:ascii="Times New Roman" w:eastAsia="Times New Roman" w:hAnsi="Times New Roman" w:cs="Times New Roman"/>
          <w:sz w:val="24"/>
          <w:szCs w:val="24"/>
        </w:rPr>
      </w:pPr>
    </w:p>
    <w:p w14:paraId="5DD0B49D" w14:textId="77777777" w:rsidR="00427506" w:rsidRDefault="00427506">
      <w:pPr>
        <w:rPr>
          <w:rFonts w:ascii="Times New Roman" w:eastAsia="Times New Roman" w:hAnsi="Times New Roman" w:cs="Times New Roman"/>
          <w:sz w:val="24"/>
          <w:szCs w:val="24"/>
        </w:rPr>
      </w:pPr>
    </w:p>
    <w:p w14:paraId="2AADC819" w14:textId="77777777" w:rsidR="00427506" w:rsidRDefault="00427506">
      <w:pPr>
        <w:rPr>
          <w:rFonts w:ascii="Times New Roman" w:eastAsia="Times New Roman" w:hAnsi="Times New Roman" w:cs="Times New Roman"/>
          <w:sz w:val="24"/>
          <w:szCs w:val="24"/>
        </w:rPr>
      </w:pPr>
    </w:p>
    <w:p w14:paraId="67E2317C" w14:textId="77777777" w:rsidR="0042750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Chair/Unit Head: Confirm that an up-to-date, official transcript and CV for the Adjunct Faculty members are filed in the personnel record.  </w:t>
      </w:r>
    </w:p>
    <w:p w14:paraId="6B914A0C" w14:textId="77777777" w:rsidR="00427506" w:rsidRDefault="00427506">
      <w:pPr>
        <w:rPr>
          <w:rFonts w:ascii="Times New Roman" w:eastAsia="Times New Roman" w:hAnsi="Times New Roman" w:cs="Times New Roman"/>
          <w:sz w:val="24"/>
          <w:szCs w:val="24"/>
        </w:rPr>
      </w:pPr>
    </w:p>
    <w:p w14:paraId="3FD28CB2" w14:textId="77777777" w:rsidR="00427506" w:rsidRDefault="00427506">
      <w:pPr>
        <w:rPr>
          <w:rFonts w:ascii="Times New Roman" w:eastAsia="Times New Roman" w:hAnsi="Times New Roman" w:cs="Times New Roman"/>
          <w:sz w:val="24"/>
          <w:szCs w:val="24"/>
        </w:rPr>
      </w:pPr>
    </w:p>
    <w:p w14:paraId="0B6C5685" w14:textId="77777777" w:rsidR="00427506" w:rsidRDefault="00427506">
      <w:pPr>
        <w:pStyle w:val="Heading1"/>
        <w:pBdr>
          <w:top w:val="single" w:sz="4" w:space="1" w:color="000000"/>
        </w:pBdr>
        <w:spacing w:before="0"/>
        <w:ind w:left="0"/>
        <w:rPr>
          <w:rFonts w:ascii="Times New Roman" w:eastAsia="Times New Roman" w:hAnsi="Times New Roman" w:cs="Times New Roman"/>
          <w:color w:val="231F20"/>
        </w:rPr>
      </w:pPr>
    </w:p>
    <w:p w14:paraId="563FD53A" w14:textId="77777777" w:rsidR="00427506" w:rsidRDefault="00000000">
      <w:pPr>
        <w:pStyle w:val="Heading1"/>
        <w:pBdr>
          <w:top w:val="single" w:sz="4" w:space="1" w:color="000000"/>
        </w:pBdr>
        <w:spacing w:before="0"/>
        <w:ind w:left="0"/>
        <w:rPr>
          <w:rFonts w:ascii="Times New Roman" w:eastAsia="Times New Roman" w:hAnsi="Times New Roman" w:cs="Times New Roman"/>
          <w:color w:val="231F20"/>
        </w:rPr>
      </w:pPr>
      <w:r>
        <w:rPr>
          <w:rFonts w:ascii="Times New Roman" w:eastAsia="Times New Roman" w:hAnsi="Times New Roman" w:cs="Times New Roman"/>
          <w:color w:val="231F20"/>
        </w:rPr>
        <w:t>We acknowledge that we have reviewed and discussed this evaluation.</w:t>
      </w:r>
    </w:p>
    <w:p w14:paraId="69E3F2A7" w14:textId="77777777" w:rsidR="00427506" w:rsidRDefault="00427506">
      <w:pPr>
        <w:pStyle w:val="Heading1"/>
        <w:spacing w:before="0"/>
        <w:ind w:left="0"/>
        <w:rPr>
          <w:rFonts w:ascii="Times New Roman" w:eastAsia="Times New Roman" w:hAnsi="Times New Roman" w:cs="Times New Roman"/>
          <w:color w:val="231F20"/>
        </w:rPr>
      </w:pPr>
    </w:p>
    <w:p w14:paraId="68E0CFAD" w14:textId="77777777" w:rsidR="00427506" w:rsidRDefault="00427506">
      <w:pPr>
        <w:pStyle w:val="Heading1"/>
        <w:spacing w:before="0"/>
        <w:ind w:left="0"/>
        <w:rPr>
          <w:rFonts w:ascii="Times New Roman" w:eastAsia="Times New Roman" w:hAnsi="Times New Roman" w:cs="Times New Roman"/>
          <w:b w:val="0"/>
          <w:color w:val="231F20"/>
        </w:rPr>
      </w:pPr>
    </w:p>
    <w:p w14:paraId="138C05FA" w14:textId="77777777" w:rsidR="00427506" w:rsidRDefault="00000000">
      <w:pPr>
        <w:pStyle w:val="Heading1"/>
        <w:pBdr>
          <w:top w:val="single" w:sz="4" w:space="1" w:color="000000"/>
        </w:pBdr>
        <w:spacing w:before="0"/>
        <w:ind w:left="0"/>
        <w:rPr>
          <w:rFonts w:ascii="Times New Roman" w:eastAsia="Times New Roman" w:hAnsi="Times New Roman" w:cs="Times New Roman"/>
          <w:b w:val="0"/>
          <w:color w:val="231F20"/>
        </w:rPr>
      </w:pPr>
      <w:r>
        <w:rPr>
          <w:rFonts w:ascii="Times New Roman" w:eastAsia="Times New Roman" w:hAnsi="Times New Roman" w:cs="Times New Roman"/>
          <w:b w:val="0"/>
          <w:color w:val="231F20"/>
        </w:rPr>
        <w:t>Chair/Unit Head Name, Signature, and Date</w:t>
      </w:r>
    </w:p>
    <w:p w14:paraId="7DCE1165" w14:textId="77777777" w:rsidR="00427506" w:rsidRDefault="00427506">
      <w:pPr>
        <w:pStyle w:val="Heading1"/>
        <w:spacing w:before="0"/>
        <w:ind w:left="0"/>
        <w:rPr>
          <w:rFonts w:ascii="Times New Roman" w:eastAsia="Times New Roman" w:hAnsi="Times New Roman" w:cs="Times New Roman"/>
          <w:b w:val="0"/>
          <w:color w:val="231F20"/>
        </w:rPr>
      </w:pPr>
    </w:p>
    <w:p w14:paraId="657E5E21" w14:textId="77777777" w:rsidR="00427506" w:rsidRDefault="00427506">
      <w:pPr>
        <w:pStyle w:val="Heading1"/>
        <w:spacing w:before="0"/>
        <w:ind w:left="0"/>
        <w:rPr>
          <w:rFonts w:ascii="Times New Roman" w:eastAsia="Times New Roman" w:hAnsi="Times New Roman" w:cs="Times New Roman"/>
          <w:b w:val="0"/>
          <w:color w:val="231F20"/>
        </w:rPr>
      </w:pPr>
    </w:p>
    <w:p w14:paraId="3BEDFD5E" w14:textId="77777777" w:rsidR="00427506" w:rsidRDefault="00427506">
      <w:pPr>
        <w:pStyle w:val="Heading1"/>
        <w:spacing w:before="0"/>
        <w:ind w:left="0"/>
        <w:rPr>
          <w:rFonts w:ascii="Times New Roman" w:eastAsia="Times New Roman" w:hAnsi="Times New Roman" w:cs="Times New Roman"/>
          <w:b w:val="0"/>
          <w:color w:val="231F20"/>
        </w:rPr>
      </w:pPr>
    </w:p>
    <w:p w14:paraId="341DCFC6" w14:textId="77777777" w:rsidR="00427506" w:rsidRDefault="00000000">
      <w:pPr>
        <w:pStyle w:val="Heading1"/>
        <w:pBdr>
          <w:top w:val="single" w:sz="4" w:space="1" w:color="000000"/>
        </w:pBdr>
        <w:spacing w:before="0"/>
        <w:ind w:left="0"/>
        <w:rPr>
          <w:rFonts w:ascii="Times New Roman" w:eastAsia="Times New Roman" w:hAnsi="Times New Roman" w:cs="Times New Roman"/>
          <w:b w:val="0"/>
          <w:color w:val="231F20"/>
        </w:rPr>
      </w:pPr>
      <w:r>
        <w:rPr>
          <w:rFonts w:ascii="Times New Roman" w:eastAsia="Times New Roman" w:hAnsi="Times New Roman" w:cs="Times New Roman"/>
          <w:b w:val="0"/>
          <w:color w:val="231F20"/>
        </w:rPr>
        <w:t>Adjunct Faculty Name, Signature, and Date</w:t>
      </w:r>
    </w:p>
    <w:p w14:paraId="76B8A37C" w14:textId="77777777" w:rsidR="00427506" w:rsidRDefault="00427506">
      <w:pPr>
        <w:rPr>
          <w:rFonts w:ascii="Times New Roman" w:eastAsia="Times New Roman" w:hAnsi="Times New Roman" w:cs="Times New Roman"/>
          <w:sz w:val="24"/>
          <w:szCs w:val="24"/>
        </w:rPr>
      </w:pPr>
    </w:p>
    <w:p w14:paraId="2464D3F8" w14:textId="77777777" w:rsidR="00427506"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adjunct faculty member may submit a written response regarding the feedback to the Department Chair/Unit Head within five (5) calendar days of receipt of the feedback, with a copy to the evaluator, if different from the Department Chair/Unit Head.</w:t>
      </w:r>
    </w:p>
    <w:p w14:paraId="55DE859A" w14:textId="37004A52" w:rsidR="00427506" w:rsidRDefault="00000000">
      <w:pPr>
        <w:rPr>
          <w:rFonts w:ascii="Times New Roman" w:eastAsia="Times New Roman" w:hAnsi="Times New Roman" w:cs="Times New Roman"/>
          <w:sz w:val="24"/>
          <w:szCs w:val="24"/>
        </w:rPr>
        <w:sectPr w:rsidR="00427506">
          <w:footerReference w:type="default" r:id="rId8"/>
          <w:pgSz w:w="12240" w:h="15840"/>
          <w:pgMar w:top="1440" w:right="1440" w:bottom="1440" w:left="1440" w:header="720" w:footer="720" w:gutter="0"/>
          <w:pgNumType w:start="1"/>
          <w:cols w:space="720"/>
        </w:sectPr>
      </w:pPr>
      <w:r>
        <w:rPr>
          <w:rFonts w:ascii="Times New Roman" w:eastAsia="Times New Roman" w:hAnsi="Times New Roman" w:cs="Times New Roman"/>
          <w:sz w:val="24"/>
          <w:szCs w:val="24"/>
        </w:rPr>
        <w:t>Signed copies to: Adjunct Faculty, College Faculty Fil</w:t>
      </w:r>
      <w:r w:rsidR="00F71AF7">
        <w:rPr>
          <w:rFonts w:ascii="Times New Roman" w:eastAsia="Times New Roman" w:hAnsi="Times New Roman" w:cs="Times New Roman"/>
          <w:sz w:val="24"/>
          <w:szCs w:val="24"/>
        </w:rPr>
        <w:t>e</w:t>
      </w:r>
    </w:p>
    <w:p w14:paraId="54B85184" w14:textId="77777777" w:rsidR="00427506" w:rsidRDefault="00427506">
      <w:pPr>
        <w:rPr>
          <w:rFonts w:ascii="Times New Roman" w:eastAsia="Times New Roman" w:hAnsi="Times New Roman" w:cs="Times New Roman"/>
          <w:sz w:val="24"/>
          <w:szCs w:val="24"/>
        </w:rPr>
      </w:pPr>
    </w:p>
    <w:sectPr w:rsidR="00427506">
      <w:type w:val="continuous"/>
      <w:pgSz w:w="12240" w:h="15840"/>
      <w:pgMar w:top="160" w:right="260" w:bottom="280" w:left="260" w:header="720" w:footer="720" w:gutter="0"/>
      <w:cols w:num="2" w:space="720" w:equalWidth="0">
        <w:col w:w="2897" w:space="5926"/>
        <w:col w:w="2897"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D451C" w14:textId="77777777" w:rsidR="0037143B" w:rsidRDefault="0037143B">
      <w:r>
        <w:separator/>
      </w:r>
    </w:p>
  </w:endnote>
  <w:endnote w:type="continuationSeparator" w:id="0">
    <w:p w14:paraId="773B8E7A" w14:textId="77777777" w:rsidR="0037143B" w:rsidRDefault="00371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503AD" w14:textId="77777777" w:rsidR="00427506" w:rsidRPr="00F71AF7" w:rsidRDefault="00000000" w:rsidP="00F71AF7">
    <w:pPr>
      <w:jc w:val="right"/>
      <w:rPr>
        <w:rFonts w:ascii="Times New Roman" w:hAnsi="Times New Roman" w:cs="Times New Roman"/>
        <w:sz w:val="24"/>
        <w:szCs w:val="24"/>
      </w:rPr>
    </w:pPr>
    <w:r w:rsidRPr="00F71AF7">
      <w:rPr>
        <w:rFonts w:ascii="Times New Roman" w:hAnsi="Times New Roman" w:cs="Times New Roman"/>
        <w:sz w:val="24"/>
        <w:szCs w:val="24"/>
      </w:rPr>
      <w:t>2023-2024 Academic Year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6F250" w14:textId="77777777" w:rsidR="0037143B" w:rsidRDefault="0037143B">
      <w:r>
        <w:separator/>
      </w:r>
    </w:p>
  </w:footnote>
  <w:footnote w:type="continuationSeparator" w:id="0">
    <w:p w14:paraId="44523D19" w14:textId="77777777" w:rsidR="0037143B" w:rsidRDefault="0037143B">
      <w:r>
        <w:continuationSeparator/>
      </w:r>
    </w:p>
  </w:footnote>
  <w:footnote w:id="1">
    <w:p w14:paraId="1C45BB20" w14:textId="77777777" w:rsidR="00427506" w:rsidRDefault="00000000">
      <w:pPr>
        <w:pBdr>
          <w:top w:val="nil"/>
          <w:left w:val="nil"/>
          <w:bottom w:val="nil"/>
          <w:right w:val="nil"/>
          <w:between w:val="nil"/>
        </w:pBdr>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From 4.6.13ACR: Adjunct Faculty Appointments.  “Adjunct faculty are faculty employed part-time by the University primarily for instruction… Adjunct faculty are part-time faculty members hired to teach specific courses; supervise practicums, clinicals, or field experiences; work on grants or contracts; or serve in other academic capacities based solely on the needs of the University.”  </w:t>
      </w:r>
    </w:p>
  </w:footnote>
  <w:footnote w:id="2">
    <w:p w14:paraId="3A286BC7" w14:textId="77777777" w:rsidR="00427506" w:rsidRDefault="00000000">
      <w:pPr>
        <w:pBdr>
          <w:top w:val="nil"/>
          <w:left w:val="nil"/>
          <w:bottom w:val="nil"/>
          <w:right w:val="nil"/>
          <w:between w:val="nil"/>
        </w:pBdr>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From SACSCOC 6.3: "Student course evaluations, when used in isolation, are often deemed to be insufficient as a means of faculty evaluation."</w:t>
      </w:r>
    </w:p>
  </w:footnote>
  <w:footnote w:id="3">
    <w:p w14:paraId="3BBB9120" w14:textId="77777777" w:rsidR="00427506" w:rsidRDefault="00000000">
      <w:pPr>
        <w:pBdr>
          <w:top w:val="nil"/>
          <w:left w:val="nil"/>
          <w:bottom w:val="nil"/>
          <w:right w:val="nil"/>
          <w:between w:val="nil"/>
        </w:pBdr>
        <w:rPr>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If different from Department Chair/Unit Head.  Appropriate reviewers include full-time faculty and academic administrators.</w:t>
      </w:r>
      <w:r>
        <w:rPr>
          <w:color w:val="000000"/>
          <w:sz w:val="20"/>
          <w:szCs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506"/>
    <w:rsid w:val="0037143B"/>
    <w:rsid w:val="003B58D5"/>
    <w:rsid w:val="00423440"/>
    <w:rsid w:val="00427506"/>
    <w:rsid w:val="004A45FE"/>
    <w:rsid w:val="00537945"/>
    <w:rsid w:val="00551AC3"/>
    <w:rsid w:val="00567282"/>
    <w:rsid w:val="00611298"/>
    <w:rsid w:val="006F27A8"/>
    <w:rsid w:val="00785867"/>
    <w:rsid w:val="00931649"/>
    <w:rsid w:val="009430BC"/>
    <w:rsid w:val="009619D0"/>
    <w:rsid w:val="00A20764"/>
    <w:rsid w:val="00AF35E6"/>
    <w:rsid w:val="00CC6CC4"/>
    <w:rsid w:val="00E84A30"/>
    <w:rsid w:val="00EE3B45"/>
    <w:rsid w:val="00F21C3A"/>
    <w:rsid w:val="00F71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68937C"/>
  <w15:docId w15:val="{9A821E8A-9B88-412F-8824-3E00ED25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69"/>
      <w:ind w:left="460"/>
      <w:outlineLvl w:val="0"/>
    </w:pPr>
    <w:rPr>
      <w:b/>
      <w:bCs/>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108" w:line="378" w:lineRule="exact"/>
      <w:ind w:left="631"/>
    </w:pPr>
    <w:rPr>
      <w:b/>
      <w:bCs/>
      <w:sz w:val="36"/>
      <w:szCs w:val="36"/>
    </w:rPr>
  </w:style>
  <w:style w:type="paragraph" w:styleId="BodyText">
    <w:name w:val="Body Text"/>
    <w:basedOn w:val="Normal"/>
    <w:uiPriority w:val="1"/>
    <w:qFormat/>
  </w:style>
  <w:style w:type="paragraph" w:styleId="ListParagraph">
    <w:name w:val="List Paragraph"/>
    <w:basedOn w:val="Normal"/>
    <w:uiPriority w:val="1"/>
    <w:qFormat/>
    <w:pPr>
      <w:spacing w:before="92"/>
      <w:ind w:left="740" w:hanging="280"/>
    </w:pPr>
  </w:style>
  <w:style w:type="paragraph" w:customStyle="1" w:styleId="TableParagraph">
    <w:name w:val="Table Paragraph"/>
    <w:basedOn w:val="Normal"/>
    <w:uiPriority w:val="1"/>
    <w:qFormat/>
  </w:style>
  <w:style w:type="table" w:styleId="TableGrid">
    <w:name w:val="Table Grid"/>
    <w:basedOn w:val="TableNormal"/>
    <w:uiPriority w:val="39"/>
    <w:rsid w:val="000D5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FootnoteTextChar"/>
    <w:uiPriority w:val="99"/>
    <w:semiHidden/>
    <w:unhideWhenUsed/>
    <w:rsid w:val="00292CFC"/>
    <w:rPr>
      <w:sz w:val="20"/>
      <w:szCs w:val="20"/>
    </w:rPr>
  </w:style>
  <w:style w:type="character" w:customStyle="1" w:styleId="FootnoteTextChar">
    <w:name w:val="Footnote Text Char"/>
    <w:basedOn w:val="DefaultParagraphFont"/>
    <w:link w:val="FootnoteText"/>
    <w:uiPriority w:val="99"/>
    <w:semiHidden/>
    <w:rsid w:val="00292CFC"/>
    <w:rPr>
      <w:sz w:val="20"/>
      <w:szCs w:val="20"/>
    </w:rPr>
  </w:style>
  <w:style w:type="character" w:styleId="FootnoteReference">
    <w:name w:val="footnote reference"/>
    <w:basedOn w:val="DefaultParagraphFont"/>
    <w:uiPriority w:val="99"/>
    <w:semiHidden/>
    <w:unhideWhenUsed/>
    <w:rsid w:val="00292CFC"/>
    <w:rPr>
      <w:vertAlign w:val="superscript"/>
    </w:rPr>
  </w:style>
  <w:style w:type="paragraph" w:styleId="Revision">
    <w:name w:val="Revision"/>
    <w:hidden/>
    <w:uiPriority w:val="99"/>
    <w:semiHidden/>
    <w:rsid w:val="004C786A"/>
    <w:pPr>
      <w:widowControl/>
    </w:pPr>
  </w:style>
  <w:style w:type="character" w:customStyle="1" w:styleId="cf01">
    <w:name w:val="cf01"/>
    <w:basedOn w:val="DefaultParagraphFont"/>
    <w:rsid w:val="006261D4"/>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6261D4"/>
    <w:rPr>
      <w:b/>
      <w:bCs/>
    </w:rPr>
  </w:style>
  <w:style w:type="character" w:customStyle="1" w:styleId="CommentSubjectChar">
    <w:name w:val="Comment Subject Char"/>
    <w:basedOn w:val="CommentTextChar"/>
    <w:link w:val="CommentSubject"/>
    <w:uiPriority w:val="99"/>
    <w:semiHidden/>
    <w:rsid w:val="006261D4"/>
    <w:rPr>
      <w:b/>
      <w:bCs/>
      <w:sz w:val="20"/>
      <w:szCs w:val="20"/>
    </w:r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F71AF7"/>
    <w:pPr>
      <w:tabs>
        <w:tab w:val="center" w:pos="4680"/>
        <w:tab w:val="right" w:pos="9360"/>
      </w:tabs>
    </w:pPr>
  </w:style>
  <w:style w:type="character" w:customStyle="1" w:styleId="HeaderChar">
    <w:name w:val="Header Char"/>
    <w:basedOn w:val="DefaultParagraphFont"/>
    <w:link w:val="Header"/>
    <w:uiPriority w:val="99"/>
    <w:rsid w:val="00F71AF7"/>
  </w:style>
  <w:style w:type="paragraph" w:styleId="Footer">
    <w:name w:val="footer"/>
    <w:basedOn w:val="Normal"/>
    <w:link w:val="FooterChar"/>
    <w:uiPriority w:val="99"/>
    <w:unhideWhenUsed/>
    <w:rsid w:val="00F71AF7"/>
    <w:pPr>
      <w:tabs>
        <w:tab w:val="center" w:pos="4680"/>
        <w:tab w:val="right" w:pos="9360"/>
      </w:tabs>
    </w:pPr>
  </w:style>
  <w:style w:type="character" w:customStyle="1" w:styleId="FooterChar">
    <w:name w:val="Footer Char"/>
    <w:basedOn w:val="DefaultParagraphFont"/>
    <w:link w:val="Footer"/>
    <w:uiPriority w:val="99"/>
    <w:rsid w:val="00F71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olicies.eku.edu/sites/policies.eku.edu/files/policies/4.6.14acr_evaluation_of_adjuct_faculty_0.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cBYq7/y76Rjq2+5nZ/gxISgtw==">CgMxLjA4AHIhMVBiVzB5NGVDcVhjdkhLemg3Qy11ZDJFZFFHejI4aHRM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339</Words>
  <Characters>2318</Characters>
  <Application>Microsoft Office Word</Application>
  <DocSecurity>0</DocSecurity>
  <Lines>331</Lines>
  <Paragraphs>64</Paragraphs>
  <ScaleCrop>false</ScaleCrop>
  <HeadingPairs>
    <vt:vector size="2" baseType="variant">
      <vt:variant>
        <vt:lpstr>Title</vt:lpstr>
      </vt:variant>
      <vt:variant>
        <vt:i4>1</vt:i4>
      </vt:variant>
    </vt:vector>
  </HeadingPairs>
  <TitlesOfParts>
    <vt:vector size="1" baseType="lpstr">
      <vt:lpstr/>
    </vt:vector>
  </TitlesOfParts>
  <Company>Eastern Kentucky University</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Tate, Candace</dc:creator>
  <cp:lastModifiedBy>Tate, Candace</cp:lastModifiedBy>
  <cp:revision>2</cp:revision>
  <cp:lastPrinted>2024-02-02T15:02:00Z</cp:lastPrinted>
  <dcterms:created xsi:type="dcterms:W3CDTF">2024-03-21T19:31:00Z</dcterms:created>
  <dcterms:modified xsi:type="dcterms:W3CDTF">2024-03-21T19:31:00Z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2014-01-10T00:00:00Z</vt:filetime>
  </property>
  <property fmtid="{D5CDD505-2E9C-101B-9397-08002B2CF9AE}" pid="3" name="Creator">
    <vt:lpwstr>Adobe InDesign CS2 (4.0)</vt:lpwstr>
  </property>
  <property fmtid="{D5CDD505-2E9C-101B-9397-08002B2CF9AE}" pid="4" name="LastSaved">
    <vt:filetime>2023-08-17T00:00:00Z</vt:filetime>
  </property>
  <property fmtid="{D5CDD505-2E9C-101B-9397-08002B2CF9AE}" pid="5" name="Producer">
    <vt:lpwstr>Adobe PDF Library 7.0</vt:lpwstr>
  </property>
  <property fmtid="{D5CDD505-2E9C-101B-9397-08002B2CF9AE}" pid="6" name="GrammarlyDocumentId">
    <vt:lpwstr>b98480ed9892520010d57e6ee40a7ec7c7ad5f32d7f49dcce3728146e1533092</vt:lpwstr>
  </property>
</Properties>
</file>